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EFA" w:rsidRPr="00E13A82" w:rsidRDefault="00340EFA" w:rsidP="00E13A82">
      <w:pPr>
        <w:shd w:val="clear" w:color="auto" w:fill="FFFFFF"/>
        <w:spacing w:after="0" w:line="240" w:lineRule="auto"/>
        <w:jc w:val="both"/>
        <w:rPr>
          <w:rFonts w:cstheme="minorHAnsi"/>
          <w:b/>
          <w:sz w:val="36"/>
          <w:szCs w:val="36"/>
        </w:rPr>
      </w:pPr>
      <w:r w:rsidRPr="00E13A82">
        <w:rPr>
          <w:rFonts w:cstheme="minorHAnsi"/>
          <w:b/>
          <w:sz w:val="36"/>
          <w:szCs w:val="36"/>
        </w:rPr>
        <w:t xml:space="preserve">Redefining Workplace Learning For </w:t>
      </w:r>
      <w:proofErr w:type="gramStart"/>
      <w:r w:rsidRPr="00E13A82">
        <w:rPr>
          <w:rFonts w:cstheme="minorHAnsi"/>
          <w:b/>
          <w:sz w:val="36"/>
          <w:szCs w:val="36"/>
        </w:rPr>
        <w:t>The</w:t>
      </w:r>
      <w:proofErr w:type="gramEnd"/>
      <w:r w:rsidRPr="00E13A82">
        <w:rPr>
          <w:rFonts w:cstheme="minorHAnsi"/>
          <w:b/>
          <w:sz w:val="36"/>
          <w:szCs w:val="36"/>
        </w:rPr>
        <w:t xml:space="preserve"> 21st Century</w:t>
      </w:r>
    </w:p>
    <w:p w:rsidR="00E13A82" w:rsidRPr="00E13A82" w:rsidRDefault="00E13A82" w:rsidP="00E13A82">
      <w:pPr>
        <w:shd w:val="clear" w:color="auto" w:fill="FFFFFF"/>
        <w:spacing w:after="0" w:line="240" w:lineRule="auto"/>
        <w:jc w:val="both"/>
        <w:rPr>
          <w:rStyle w:val="Emphasis"/>
          <w:rFonts w:cstheme="minorHAnsi"/>
          <w:sz w:val="21"/>
          <w:szCs w:val="21"/>
        </w:rPr>
      </w:pPr>
      <w:r w:rsidRPr="00E13A82">
        <w:rPr>
          <w:rStyle w:val="Emphasis"/>
          <w:rFonts w:cstheme="minorHAnsi"/>
          <w:sz w:val="21"/>
          <w:szCs w:val="21"/>
        </w:rPr>
        <w:t xml:space="preserve">By Jenny Dearborn, Vice President, Chief Learning Officer, </w:t>
      </w:r>
      <w:proofErr w:type="spellStart"/>
      <w:r w:rsidRPr="00E13A82">
        <w:rPr>
          <w:rStyle w:val="Emphasis"/>
          <w:rFonts w:cstheme="minorHAnsi"/>
          <w:sz w:val="21"/>
          <w:szCs w:val="21"/>
        </w:rPr>
        <w:t>SuccessFactors</w:t>
      </w:r>
      <w:proofErr w:type="spellEnd"/>
      <w:r w:rsidRPr="00E13A82">
        <w:rPr>
          <w:rStyle w:val="Emphasis"/>
          <w:rFonts w:cstheme="minorHAnsi"/>
          <w:sz w:val="21"/>
          <w:szCs w:val="21"/>
        </w:rPr>
        <w:t xml:space="preserve"> – an SAP company</w:t>
      </w:r>
    </w:p>
    <w:p w:rsidR="00E13A82" w:rsidRDefault="00E13A82" w:rsidP="00E13A82">
      <w:pPr>
        <w:shd w:val="clear" w:color="auto" w:fill="FFFFFF"/>
        <w:spacing w:after="0" w:line="240" w:lineRule="auto"/>
        <w:jc w:val="both"/>
        <w:rPr>
          <w:rStyle w:val="Emphasis"/>
          <w:rFonts w:cstheme="minorHAnsi"/>
          <w:sz w:val="21"/>
          <w:szCs w:val="21"/>
        </w:rPr>
      </w:pPr>
      <w:r w:rsidRPr="00E13A82">
        <w:rPr>
          <w:rStyle w:val="Emphasis"/>
          <w:rFonts w:cstheme="minorHAnsi"/>
          <w:sz w:val="21"/>
          <w:szCs w:val="21"/>
        </w:rPr>
        <w:t>Forbes, October 2013</w:t>
      </w:r>
    </w:p>
    <w:p w:rsidR="00E13A82" w:rsidRPr="00E13A82" w:rsidRDefault="00E13A82" w:rsidP="00E13A82">
      <w:pPr>
        <w:shd w:val="clear" w:color="auto" w:fill="FFFFFF"/>
        <w:spacing w:after="0" w:line="240" w:lineRule="auto"/>
        <w:jc w:val="both"/>
        <w:rPr>
          <w:rStyle w:val="Emphasis"/>
          <w:rFonts w:cstheme="minorHAnsi"/>
          <w:sz w:val="21"/>
          <w:szCs w:val="21"/>
        </w:rPr>
      </w:pPr>
    </w:p>
    <w:p w:rsidR="00E13A82" w:rsidRPr="00E13A82" w:rsidRDefault="00E13A82" w:rsidP="00E13A82">
      <w:pPr>
        <w:shd w:val="clear" w:color="auto" w:fill="DBDDDF"/>
        <w:spacing w:before="100" w:beforeAutospacing="1" w:after="100" w:afterAutospacing="1" w:line="240" w:lineRule="auto"/>
        <w:jc w:val="both"/>
        <w:rPr>
          <w:rFonts w:eastAsia="Times New Roman" w:cstheme="minorHAnsi"/>
        </w:rPr>
      </w:pPr>
      <w:r w:rsidRPr="00E13A82">
        <w:rPr>
          <w:rFonts w:eastAsia="Times New Roman" w:cstheme="minorHAnsi"/>
        </w:rPr>
        <w:t>Disruptive technologies and shifting demographics are redefining the workforce. In response, smart companies are reinventing workplace learning in an effort to make their programs more relevant and effective, and to create a culture that encourages continuous learning and develops innovative leaders at all levels of the organization.</w:t>
      </w:r>
    </w:p>
    <w:p w:rsidR="00E13A82" w:rsidRPr="00E13A82" w:rsidRDefault="00E13A82" w:rsidP="00E13A82">
      <w:pPr>
        <w:shd w:val="clear" w:color="auto" w:fill="DBDDDF"/>
        <w:spacing w:before="100" w:beforeAutospacing="1" w:after="100" w:afterAutospacing="1" w:line="240" w:lineRule="auto"/>
        <w:jc w:val="both"/>
        <w:rPr>
          <w:rFonts w:eastAsia="Times New Roman" w:cstheme="minorHAnsi"/>
        </w:rPr>
      </w:pPr>
      <w:r w:rsidRPr="00E13A82">
        <w:rPr>
          <w:rFonts w:eastAsia="Times New Roman" w:cstheme="minorHAnsi"/>
        </w:rPr>
        <w:t>“Today, workplace learning has achieved mission-critical status,” says Sam Herring, CEO of Intrepid Learning. “Global CEOs face an environment that is more competitive than ever—one in which they live or die by their ability to lead innovation, which can only be realized by having world-class talent that is highly competent, motivated and engaged. Top companies understand this connection, and they know that success requires more than waging a war to </w:t>
      </w:r>
      <w:r w:rsidRPr="00E13A82">
        <w:rPr>
          <w:rFonts w:eastAsia="Times New Roman" w:cstheme="minorHAnsi"/>
          <w:i/>
          <w:iCs/>
        </w:rPr>
        <w:t>acquire</w:t>
      </w:r>
      <w:r w:rsidRPr="00E13A82">
        <w:rPr>
          <w:rFonts w:eastAsia="Times New Roman" w:cstheme="minorHAnsi"/>
        </w:rPr>
        <w:t> talent; it requires that they strategically </w:t>
      </w:r>
      <w:r w:rsidRPr="00E13A82">
        <w:rPr>
          <w:rFonts w:eastAsia="Times New Roman" w:cstheme="minorHAnsi"/>
          <w:i/>
          <w:iCs/>
        </w:rPr>
        <w:t>develop </w:t>
      </w:r>
      <w:r w:rsidRPr="00E13A82">
        <w:rPr>
          <w:rFonts w:eastAsia="Times New Roman" w:cstheme="minorHAnsi"/>
        </w:rPr>
        <w:t>the talent they need to envision and execute the business strategies that will make them successful in the future.”</w:t>
      </w:r>
    </w:p>
    <w:p w:rsidR="00E13A82" w:rsidRPr="00E13A82" w:rsidRDefault="00E13A82" w:rsidP="00E13A82">
      <w:pPr>
        <w:shd w:val="clear" w:color="auto" w:fill="DBDDDF"/>
        <w:spacing w:before="100" w:beforeAutospacing="1" w:after="100" w:afterAutospacing="1" w:line="240" w:lineRule="auto"/>
        <w:jc w:val="both"/>
        <w:rPr>
          <w:rFonts w:eastAsia="Times New Roman" w:cstheme="minorHAnsi"/>
        </w:rPr>
      </w:pPr>
      <w:r w:rsidRPr="00E13A82">
        <w:rPr>
          <w:rFonts w:eastAsia="Times New Roman" w:cstheme="minorHAnsi"/>
          <w:b/>
          <w:bCs/>
        </w:rPr>
        <w:t>Get out of the classroom</w:t>
      </w:r>
    </w:p>
    <w:p w:rsidR="00E13A82" w:rsidRPr="00E13A82" w:rsidRDefault="00E13A82" w:rsidP="00E13A82">
      <w:pPr>
        <w:shd w:val="clear" w:color="auto" w:fill="DBDDDF"/>
        <w:spacing w:before="100" w:beforeAutospacing="1" w:after="100" w:afterAutospacing="1" w:line="240" w:lineRule="auto"/>
        <w:jc w:val="both"/>
        <w:rPr>
          <w:rFonts w:eastAsia="Times New Roman" w:cstheme="minorHAnsi"/>
        </w:rPr>
      </w:pPr>
      <w:r w:rsidRPr="00E13A82">
        <w:rPr>
          <w:rFonts w:eastAsia="Times New Roman" w:cstheme="minorHAnsi"/>
        </w:rPr>
        <w:t>For most of the last century, workplace learning had a familiar look and feel:  students sat in rows taking notes as an expert stood at the front of the room and dispensed information. Technology offered new ways to communicate and learn, but all too often technology-based learning programs turned out to be little more than upgraded versions of the same traditional K-12 model.</w:t>
      </w:r>
    </w:p>
    <w:p w:rsidR="00E13A82" w:rsidRPr="00E13A82" w:rsidRDefault="00E13A82" w:rsidP="00E13A82">
      <w:pPr>
        <w:shd w:val="clear" w:color="auto" w:fill="DBDDDF"/>
        <w:spacing w:before="100" w:beforeAutospacing="1" w:after="100" w:afterAutospacing="1" w:line="240" w:lineRule="auto"/>
        <w:jc w:val="both"/>
        <w:rPr>
          <w:rFonts w:eastAsia="Times New Roman" w:cstheme="minorHAnsi"/>
        </w:rPr>
      </w:pPr>
      <w:r w:rsidRPr="00E13A82">
        <w:rPr>
          <w:rFonts w:eastAsia="Times New Roman" w:cstheme="minorHAnsi"/>
        </w:rPr>
        <w:t>Today, that is changing rapidly. New advances in mobile devices and cloud technology, a deeper understanding of neuroscience and how humans learn best, and the emergence of the millennial workforce—the tech-savvy generation that is the largest in U.S. history—is creating a growing demand for more innovative and informal approaches to workplace learning.</w:t>
      </w:r>
    </w:p>
    <w:p w:rsidR="00E13A82" w:rsidRPr="00E13A82" w:rsidRDefault="00E13A82" w:rsidP="00E13A82">
      <w:pPr>
        <w:shd w:val="clear" w:color="auto" w:fill="DBDDDF"/>
        <w:spacing w:before="100" w:beforeAutospacing="1" w:after="100" w:afterAutospacing="1" w:line="240" w:lineRule="auto"/>
        <w:jc w:val="both"/>
        <w:rPr>
          <w:rFonts w:eastAsia="Times New Roman" w:cstheme="minorHAnsi"/>
        </w:rPr>
      </w:pPr>
      <w:r w:rsidRPr="00E13A82">
        <w:rPr>
          <w:rFonts w:eastAsia="Times New Roman" w:cstheme="minorHAnsi"/>
        </w:rPr>
        <w:t>“Employees no longer see their careers as the function of a single organization, but as the culmination of a purposeful set of development experiences they own themselves,” says Mary Slaughter, senior vice president and chief talent officer at Sun Trust. “When you combine their motivations with ubiquitous, on-demand access to skills and knowledge, and the unrelenting pressure to increase workplace productivity, it’s fruitless to maintain traditional, static learning architectures.”</w:t>
      </w:r>
    </w:p>
    <w:p w:rsidR="00E13A82" w:rsidRPr="00E13A82" w:rsidRDefault="00E13A82" w:rsidP="00E13A82">
      <w:pPr>
        <w:shd w:val="clear" w:color="auto" w:fill="DBDDDF"/>
        <w:spacing w:before="100" w:beforeAutospacing="1" w:after="100" w:afterAutospacing="1" w:line="240" w:lineRule="auto"/>
        <w:jc w:val="both"/>
        <w:outlineLvl w:val="2"/>
        <w:rPr>
          <w:rFonts w:eastAsia="Times New Roman" w:cstheme="minorHAnsi"/>
          <w:b/>
          <w:bCs/>
        </w:rPr>
      </w:pPr>
      <w:r w:rsidRPr="00E13A82">
        <w:rPr>
          <w:rFonts w:eastAsia="Times New Roman" w:cstheme="minorHAnsi"/>
          <w:b/>
          <w:bCs/>
        </w:rPr>
        <w:t>How workplace learning is changing</w:t>
      </w:r>
    </w:p>
    <w:p w:rsidR="00E13A82" w:rsidRPr="00E13A82" w:rsidRDefault="00E13A82" w:rsidP="00E13A82">
      <w:pPr>
        <w:shd w:val="clear" w:color="auto" w:fill="DBDDDF"/>
        <w:spacing w:before="100" w:beforeAutospacing="1" w:after="100" w:afterAutospacing="1" w:line="240" w:lineRule="auto"/>
        <w:jc w:val="both"/>
        <w:rPr>
          <w:rFonts w:eastAsia="Times New Roman" w:cstheme="minorHAnsi"/>
        </w:rPr>
      </w:pPr>
      <w:r w:rsidRPr="00E13A82">
        <w:rPr>
          <w:rFonts w:eastAsia="Times New Roman" w:cstheme="minorHAnsi"/>
        </w:rPr>
        <w:t>In the very near future, workplace learning will be about social collaboration, team-based activities, and decentralized peer-to-peer learning. Learning will be mobile, and access will be continuous and instantaneous. Workers will attend fewer scheduled classes and online training sessions. Instead, short videos, game-like simulations, and peer communities that offer networking, information sharing and informal coaching will engage and motivate workers by delivering “anyplace, anytime learning.”</w:t>
      </w:r>
    </w:p>
    <w:p w:rsidR="00E13A82" w:rsidRPr="00E13A82" w:rsidRDefault="00E13A82" w:rsidP="00E13A82">
      <w:pPr>
        <w:shd w:val="clear" w:color="auto" w:fill="DBDDDF"/>
        <w:spacing w:before="100" w:beforeAutospacing="1" w:after="100" w:afterAutospacing="1" w:line="240" w:lineRule="auto"/>
        <w:jc w:val="both"/>
        <w:rPr>
          <w:rFonts w:eastAsia="Times New Roman" w:cstheme="minorHAnsi"/>
        </w:rPr>
      </w:pPr>
      <w:r w:rsidRPr="00E13A82">
        <w:rPr>
          <w:rFonts w:eastAsia="Times New Roman" w:cstheme="minorHAnsi"/>
        </w:rPr>
        <w:t xml:space="preserve">In the future, workplace learning will be increasingly experiential and relationship-based, knowledge will come from everywhere, and companies won’t be able to control or standardize it. Corporate-sponsored training will become less important and knowledge assessments or certifications will become more </w:t>
      </w:r>
      <w:r w:rsidRPr="00E13A82">
        <w:rPr>
          <w:rFonts w:eastAsia="Times New Roman" w:cstheme="minorHAnsi"/>
        </w:rPr>
        <w:lastRenderedPageBreak/>
        <w:t>important. Companies won’t care </w:t>
      </w:r>
      <w:r w:rsidRPr="00E13A82">
        <w:rPr>
          <w:rFonts w:eastAsia="Times New Roman" w:cstheme="minorHAnsi"/>
          <w:i/>
          <w:iCs/>
        </w:rPr>
        <w:t>how</w:t>
      </w:r>
      <w:r w:rsidRPr="00E13A82">
        <w:rPr>
          <w:rFonts w:eastAsia="Times New Roman" w:cstheme="minorHAnsi"/>
        </w:rPr>
        <w:t xml:space="preserve"> their employees acquire knowledge or obtain a certain skill or ability, but only that they </w:t>
      </w:r>
      <w:proofErr w:type="spellStart"/>
      <w:r w:rsidRPr="00E13A82">
        <w:rPr>
          <w:rFonts w:eastAsia="Times New Roman" w:cstheme="minorHAnsi"/>
        </w:rPr>
        <w:t>can</w:t>
      </w:r>
      <w:r w:rsidRPr="00E13A82">
        <w:rPr>
          <w:rFonts w:eastAsia="Times New Roman" w:cstheme="minorHAnsi"/>
          <w:i/>
          <w:iCs/>
        </w:rPr>
        <w:t>prove</w:t>
      </w:r>
      <w:proofErr w:type="spellEnd"/>
      <w:r w:rsidRPr="00E13A82">
        <w:rPr>
          <w:rFonts w:eastAsia="Times New Roman" w:cstheme="minorHAnsi"/>
          <w:i/>
          <w:iCs/>
        </w:rPr>
        <w:t> </w:t>
      </w:r>
      <w:r w:rsidRPr="00E13A82">
        <w:rPr>
          <w:rFonts w:eastAsia="Times New Roman" w:cstheme="minorHAnsi"/>
        </w:rPr>
        <w:t>their expertise.</w:t>
      </w:r>
    </w:p>
    <w:p w:rsidR="00E13A82" w:rsidRPr="00E13A82" w:rsidRDefault="00E13A82" w:rsidP="00E13A82">
      <w:pPr>
        <w:shd w:val="clear" w:color="auto" w:fill="DBDDDF"/>
        <w:spacing w:before="100" w:beforeAutospacing="1" w:after="100" w:afterAutospacing="1" w:line="240" w:lineRule="auto"/>
        <w:jc w:val="both"/>
        <w:rPr>
          <w:rFonts w:eastAsia="Times New Roman" w:cstheme="minorHAnsi"/>
        </w:rPr>
      </w:pPr>
      <w:r w:rsidRPr="00E13A82">
        <w:rPr>
          <w:rFonts w:eastAsia="Times New Roman" w:cstheme="minorHAnsi"/>
        </w:rPr>
        <w:t>“Companies that understand the power of learning are thinking holistically about how learning happens in the workplace, and they are seeking to create environments where learning thrives,” Herring says. “They understand that classroom training (or derivatives such as e-learning or virtual classroom sessions) isn’t enough. They know that an effective learning environment often must include performance support to provide ongoing reinforcement, easy access to knowledge repositories for quick micro-learning lessons, collaborative communities to tap the wisdom of the crowds, and most importantly, abundant opportunities to practice new skills in the work environment, to reflect on one’s performance, and to improve.”</w:t>
      </w:r>
    </w:p>
    <w:p w:rsidR="00E13A82" w:rsidRPr="00E13A82" w:rsidRDefault="00E13A82" w:rsidP="00E13A82">
      <w:pPr>
        <w:shd w:val="clear" w:color="auto" w:fill="DBDDDF"/>
        <w:spacing w:before="100" w:beforeAutospacing="1" w:after="100" w:afterAutospacing="1" w:line="240" w:lineRule="auto"/>
        <w:jc w:val="both"/>
        <w:outlineLvl w:val="2"/>
        <w:rPr>
          <w:rFonts w:eastAsia="Times New Roman" w:cstheme="minorHAnsi"/>
          <w:b/>
          <w:bCs/>
        </w:rPr>
      </w:pPr>
      <w:r w:rsidRPr="00E13A82">
        <w:rPr>
          <w:rFonts w:eastAsia="Times New Roman" w:cstheme="minorHAnsi"/>
          <w:b/>
          <w:bCs/>
        </w:rPr>
        <w:t>Learning should be continuous</w:t>
      </w:r>
    </w:p>
    <w:p w:rsidR="00E13A82" w:rsidRPr="00E13A82" w:rsidRDefault="00E13A82" w:rsidP="00E13A82">
      <w:pPr>
        <w:shd w:val="clear" w:color="auto" w:fill="DBDDDF"/>
        <w:spacing w:before="100" w:beforeAutospacing="1" w:after="100" w:afterAutospacing="1" w:line="240" w:lineRule="auto"/>
        <w:jc w:val="both"/>
        <w:rPr>
          <w:rFonts w:eastAsia="Times New Roman" w:cstheme="minorHAnsi"/>
        </w:rPr>
      </w:pPr>
      <w:r w:rsidRPr="00E13A82">
        <w:rPr>
          <w:rFonts w:eastAsia="Times New Roman" w:cstheme="minorHAnsi"/>
        </w:rPr>
        <w:t>Employees should begin their workplace learning their first day on the job—and never stop. No one should ever wait for a training class or direction from management to get what they need to be successful. Considering the rate at which information changes and the nature of our always-on culture, employees must be proactive. They can’t afford to wait to acquire the knowledge and skills they need for a new job or an expanded role in the organization. In the future, learning will be continuous and so easy to access that there will be no excuse for people to fail to get the information they need.</w:t>
      </w:r>
    </w:p>
    <w:p w:rsidR="00E13A82" w:rsidRPr="00E13A82" w:rsidRDefault="00E13A82" w:rsidP="00E13A82">
      <w:pPr>
        <w:shd w:val="clear" w:color="auto" w:fill="DBDDDF"/>
        <w:spacing w:before="100" w:beforeAutospacing="1" w:after="100" w:afterAutospacing="1" w:line="240" w:lineRule="auto"/>
        <w:jc w:val="both"/>
        <w:rPr>
          <w:rFonts w:eastAsia="Times New Roman" w:cstheme="minorHAnsi"/>
        </w:rPr>
      </w:pPr>
      <w:r w:rsidRPr="00E13A82">
        <w:rPr>
          <w:rFonts w:eastAsia="Times New Roman" w:cstheme="minorHAnsi"/>
        </w:rPr>
        <w:t>Writing in Harvard Business Review, leadership development expert Jack Zenger offers a dramatic example of what can happen if employees don’t take charge of their own career development. When Zenger reviewed his company’s database, he found that the 17,000 business leaders from around the world who had taken part in his firm’s leadership training programs had an average age of 42.</w:t>
      </w:r>
    </w:p>
    <w:p w:rsidR="00E13A82" w:rsidRPr="00E13A82" w:rsidRDefault="00E13A82" w:rsidP="00E13A82">
      <w:pPr>
        <w:shd w:val="clear" w:color="auto" w:fill="DBDDDF"/>
        <w:spacing w:before="100" w:beforeAutospacing="1" w:after="100" w:afterAutospacing="1" w:line="240" w:lineRule="auto"/>
        <w:jc w:val="both"/>
        <w:rPr>
          <w:rFonts w:eastAsia="Times New Roman" w:cstheme="minorHAnsi"/>
        </w:rPr>
      </w:pPr>
      <w:r w:rsidRPr="00E13A82">
        <w:rPr>
          <w:rFonts w:eastAsia="Times New Roman" w:cstheme="minorHAnsi"/>
        </w:rPr>
        <w:t>“But the average age of supervisors in these firms was 33,” Zenger writes. “In fact the typical individual in these companies became a supervisor around age 30 and remained in that role for nine years — that is, until age 39. It follows then, that if they’re not entering leadership training programs until they’re 42, they are getting no leadership training at all as supervisors. And they’re operating within the company untrained, on average, for over a decade.” In the process, they are learning bad habits that become deeply ingrained and difficult to change. And by leaving the decisions about their development to others, they risk eventually stalling or derailing their careers.</w:t>
      </w:r>
    </w:p>
    <w:p w:rsidR="00E13A82" w:rsidRPr="00E13A82" w:rsidRDefault="00E13A82" w:rsidP="00E13A82">
      <w:pPr>
        <w:shd w:val="clear" w:color="auto" w:fill="DBDDDF"/>
        <w:spacing w:before="100" w:beforeAutospacing="1" w:after="100" w:afterAutospacing="1" w:line="240" w:lineRule="auto"/>
        <w:jc w:val="both"/>
        <w:outlineLvl w:val="2"/>
        <w:rPr>
          <w:rFonts w:eastAsia="Times New Roman" w:cstheme="minorHAnsi"/>
          <w:b/>
          <w:bCs/>
        </w:rPr>
      </w:pPr>
      <w:r w:rsidRPr="00E13A82">
        <w:rPr>
          <w:rFonts w:eastAsia="Times New Roman" w:cstheme="minorHAnsi"/>
          <w:b/>
          <w:bCs/>
        </w:rPr>
        <w:t>Measure results, not activity</w:t>
      </w:r>
    </w:p>
    <w:p w:rsidR="00E13A82" w:rsidRPr="00E13A82" w:rsidRDefault="00E13A82" w:rsidP="00E13A82">
      <w:pPr>
        <w:pStyle w:val="NormalWeb"/>
        <w:shd w:val="clear" w:color="auto" w:fill="DBDDDF"/>
        <w:jc w:val="both"/>
        <w:rPr>
          <w:rFonts w:asciiTheme="minorHAnsi" w:hAnsiTheme="minorHAnsi" w:cstheme="minorHAnsi"/>
          <w:sz w:val="22"/>
          <w:szCs w:val="22"/>
        </w:rPr>
      </w:pPr>
      <w:r w:rsidRPr="00E13A82">
        <w:rPr>
          <w:rFonts w:asciiTheme="minorHAnsi" w:hAnsiTheme="minorHAnsi" w:cstheme="minorHAnsi"/>
          <w:sz w:val="22"/>
          <w:szCs w:val="22"/>
        </w:rPr>
        <w:t>Finally, it’s essential for companies to measure the impact of workplace learning and leadership development in a meaningful way, by tying those programs to actual business results. Companies are most comfortable with what they can easily measure and understand. As a result, the learning organization often tracks the “effectiveness” of programs by measuring the number of classes offered and how many employees attended. That’s like having your manager ask what results you achieved this year and responding, “I went to a lot of meetings.”</w:t>
      </w:r>
    </w:p>
    <w:p w:rsidR="00E13A82" w:rsidRPr="00E13A82" w:rsidRDefault="00E13A82" w:rsidP="00E13A82">
      <w:pPr>
        <w:pStyle w:val="NormalWeb"/>
        <w:shd w:val="clear" w:color="auto" w:fill="DBDDDF"/>
        <w:jc w:val="both"/>
        <w:rPr>
          <w:rFonts w:asciiTheme="minorHAnsi" w:hAnsiTheme="minorHAnsi" w:cstheme="minorHAnsi"/>
          <w:sz w:val="22"/>
          <w:szCs w:val="22"/>
        </w:rPr>
      </w:pPr>
      <w:r w:rsidRPr="00E13A82">
        <w:rPr>
          <w:rFonts w:asciiTheme="minorHAnsi" w:hAnsiTheme="minorHAnsi" w:cstheme="minorHAnsi"/>
          <w:sz w:val="22"/>
          <w:szCs w:val="22"/>
        </w:rPr>
        <w:t xml:space="preserve">With big data and predictive analytics there is no longer any excuse for not connecting learning to business-impact metrics.  Learning success can be assessed in terms of sales cycles, deal win rate, service response times, customer satisfaction, product quality and other business metrics as well as employee </w:t>
      </w:r>
      <w:r w:rsidRPr="00E13A82">
        <w:rPr>
          <w:rFonts w:asciiTheme="minorHAnsi" w:hAnsiTheme="minorHAnsi" w:cstheme="minorHAnsi"/>
          <w:sz w:val="22"/>
          <w:szCs w:val="22"/>
        </w:rPr>
        <w:lastRenderedPageBreak/>
        <w:t xml:space="preserve">engagement and productivity. When we redesigned workplace learning at </w:t>
      </w:r>
      <w:r w:rsidRPr="00E13A82">
        <w:rPr>
          <w:rStyle w:val="quotecard"/>
          <w:rFonts w:asciiTheme="minorHAnsi" w:hAnsiTheme="minorHAnsi" w:cstheme="minorHAnsi"/>
          <w:sz w:val="22"/>
          <w:szCs w:val="22"/>
        </w:rPr>
        <w:t>SAP,</w:t>
      </w:r>
      <w:r w:rsidRPr="00E13A82">
        <w:rPr>
          <w:rFonts w:asciiTheme="minorHAnsi" w:hAnsiTheme="minorHAnsi" w:cstheme="minorHAnsi"/>
          <w:sz w:val="22"/>
          <w:szCs w:val="22"/>
        </w:rPr>
        <w:t xml:space="preserve"> for example, employee attrition dropped 80 percent. That was a big win for our company.</w:t>
      </w:r>
    </w:p>
    <w:p w:rsidR="00E13A82" w:rsidRPr="00E13A82" w:rsidRDefault="00E13A82" w:rsidP="00E13A82">
      <w:pPr>
        <w:pStyle w:val="NormalWeb"/>
        <w:shd w:val="clear" w:color="auto" w:fill="DBDDDF"/>
        <w:jc w:val="both"/>
        <w:rPr>
          <w:rFonts w:asciiTheme="minorHAnsi" w:hAnsiTheme="minorHAnsi" w:cstheme="minorHAnsi"/>
          <w:sz w:val="22"/>
          <w:szCs w:val="22"/>
        </w:rPr>
      </w:pPr>
      <w:r w:rsidRPr="00E13A82">
        <w:rPr>
          <w:rFonts w:asciiTheme="minorHAnsi" w:hAnsiTheme="minorHAnsi" w:cstheme="minorHAnsi"/>
          <w:sz w:val="22"/>
          <w:szCs w:val="22"/>
        </w:rPr>
        <w:t xml:space="preserve">What it comes down to is this:  If you can’t prove that the </w:t>
      </w:r>
      <w:r w:rsidRPr="00E13A82">
        <w:rPr>
          <w:rFonts w:asciiTheme="minorHAnsi" w:hAnsiTheme="minorHAnsi" w:cstheme="minorHAnsi"/>
          <w:b/>
          <w:sz w:val="22"/>
          <w:szCs w:val="22"/>
        </w:rPr>
        <w:t>workplace learning you’re offering has a positive and measureable effect on your business, then why bother providing the training</w:t>
      </w:r>
      <w:r w:rsidRPr="00E13A82">
        <w:rPr>
          <w:rFonts w:asciiTheme="minorHAnsi" w:hAnsiTheme="minorHAnsi" w:cstheme="minorHAnsi"/>
          <w:sz w:val="22"/>
          <w:szCs w:val="22"/>
        </w:rPr>
        <w:t>?</w:t>
      </w:r>
    </w:p>
    <w:p w:rsidR="00E13A82" w:rsidRPr="00E13A82" w:rsidRDefault="00E13A82" w:rsidP="00E13A82">
      <w:pPr>
        <w:pStyle w:val="NormalWeb"/>
        <w:shd w:val="clear" w:color="auto" w:fill="DBDDDF"/>
        <w:jc w:val="both"/>
        <w:rPr>
          <w:rFonts w:asciiTheme="minorHAnsi" w:hAnsiTheme="minorHAnsi" w:cstheme="minorHAnsi"/>
          <w:sz w:val="22"/>
          <w:szCs w:val="22"/>
        </w:rPr>
      </w:pPr>
      <w:r w:rsidRPr="00E13A82">
        <w:rPr>
          <w:rFonts w:asciiTheme="minorHAnsi" w:hAnsiTheme="minorHAnsi" w:cstheme="minorHAnsi"/>
          <w:b/>
          <w:sz w:val="22"/>
          <w:szCs w:val="22"/>
        </w:rPr>
        <w:t>How is your company redefining workplace learning to help ensure its future success</w:t>
      </w:r>
      <w:r w:rsidRPr="00E13A82">
        <w:rPr>
          <w:rFonts w:asciiTheme="minorHAnsi" w:hAnsiTheme="minorHAnsi" w:cstheme="minorHAnsi"/>
          <w:sz w:val="22"/>
          <w:szCs w:val="22"/>
        </w:rPr>
        <w:t>?</w:t>
      </w:r>
    </w:p>
    <w:p w:rsidR="00E13A82" w:rsidRDefault="00E13A82" w:rsidP="007465DF">
      <w:pPr>
        <w:shd w:val="clear" w:color="auto" w:fill="FFFFFF"/>
        <w:spacing w:before="100" w:beforeAutospacing="1" w:after="100" w:afterAutospacing="1" w:line="324" w:lineRule="atLeast"/>
        <w:jc w:val="both"/>
        <w:rPr>
          <w:rFonts w:eastAsia="Times New Roman" w:cstheme="minorHAnsi"/>
        </w:rPr>
      </w:pPr>
    </w:p>
    <w:p w:rsidR="00E13A82" w:rsidRPr="004D2F87" w:rsidRDefault="00E13A82" w:rsidP="007465DF">
      <w:pPr>
        <w:shd w:val="clear" w:color="auto" w:fill="FFFFFF"/>
        <w:spacing w:before="100" w:beforeAutospacing="1" w:after="100" w:afterAutospacing="1" w:line="324" w:lineRule="atLeast"/>
        <w:jc w:val="both"/>
        <w:rPr>
          <w:rFonts w:eastAsia="Times New Roman" w:cstheme="minorHAnsi"/>
          <w:b/>
        </w:rPr>
      </w:pPr>
      <w:r w:rsidRPr="004D2F87">
        <w:rPr>
          <w:rFonts w:eastAsia="Times New Roman" w:cstheme="minorHAnsi"/>
          <w:b/>
        </w:rPr>
        <w:t xml:space="preserve">Assessment 2 – </w:t>
      </w:r>
      <w:r w:rsidR="00AE4216">
        <w:rPr>
          <w:rFonts w:eastAsia="Times New Roman" w:cstheme="minorHAnsi"/>
          <w:b/>
        </w:rPr>
        <w:t>Individual Project</w:t>
      </w:r>
      <w:r w:rsidRPr="004D2F87">
        <w:rPr>
          <w:rFonts w:eastAsia="Times New Roman" w:cstheme="minorHAnsi"/>
          <w:b/>
        </w:rPr>
        <w:t xml:space="preserve"> </w:t>
      </w:r>
    </w:p>
    <w:p w:rsidR="00E13A82" w:rsidRPr="00E13A82" w:rsidRDefault="00E13A82" w:rsidP="007465DF">
      <w:pPr>
        <w:shd w:val="clear" w:color="auto" w:fill="FFFFFF"/>
        <w:spacing w:before="100" w:beforeAutospacing="1" w:after="100" w:afterAutospacing="1" w:line="324" w:lineRule="atLeast"/>
        <w:jc w:val="both"/>
        <w:rPr>
          <w:rFonts w:eastAsia="Times New Roman" w:cstheme="minorHAnsi"/>
        </w:rPr>
      </w:pPr>
      <w:r w:rsidRPr="00E13A82">
        <w:rPr>
          <w:rFonts w:eastAsia="Times New Roman" w:cstheme="minorHAnsi"/>
        </w:rPr>
        <w:t xml:space="preserve">Leveraging off this article, you are to research </w:t>
      </w:r>
      <w:r>
        <w:rPr>
          <w:rFonts w:eastAsia="Times New Roman" w:cstheme="minorHAnsi"/>
        </w:rPr>
        <w:t xml:space="preserve">on </w:t>
      </w:r>
      <w:r w:rsidRPr="00E13A82">
        <w:rPr>
          <w:rFonts w:eastAsia="Times New Roman" w:cstheme="minorHAnsi"/>
        </w:rPr>
        <w:t xml:space="preserve">workplace learning – </w:t>
      </w:r>
    </w:p>
    <w:p w:rsidR="007465DF" w:rsidRPr="007465DF" w:rsidRDefault="00E13A82" w:rsidP="007465DF">
      <w:pPr>
        <w:numPr>
          <w:ilvl w:val="0"/>
          <w:numId w:val="1"/>
        </w:numPr>
        <w:shd w:val="clear" w:color="auto" w:fill="FFFFFF"/>
        <w:spacing w:before="100" w:beforeAutospacing="1" w:after="100" w:afterAutospacing="1" w:line="324" w:lineRule="atLeast"/>
        <w:jc w:val="both"/>
        <w:rPr>
          <w:rFonts w:eastAsia="Times New Roman" w:cstheme="minorHAnsi"/>
        </w:rPr>
      </w:pPr>
      <w:r w:rsidRPr="00E13A82">
        <w:rPr>
          <w:rFonts w:eastAsia="Times New Roman" w:cstheme="minorHAnsi"/>
        </w:rPr>
        <w:t>Examine</w:t>
      </w:r>
      <w:r w:rsidR="007465DF" w:rsidRPr="007465DF">
        <w:rPr>
          <w:rFonts w:eastAsia="Times New Roman" w:cstheme="minorHAnsi"/>
        </w:rPr>
        <w:t xml:space="preserve"> the impact of employee training and development on organizational profits</w:t>
      </w:r>
    </w:p>
    <w:p w:rsidR="007465DF" w:rsidRDefault="00E13A82" w:rsidP="007465DF">
      <w:pPr>
        <w:numPr>
          <w:ilvl w:val="0"/>
          <w:numId w:val="1"/>
        </w:numPr>
        <w:shd w:val="clear" w:color="auto" w:fill="FFFFFF"/>
        <w:spacing w:before="100" w:beforeAutospacing="1" w:after="100" w:afterAutospacing="1" w:line="324" w:lineRule="atLeast"/>
        <w:jc w:val="both"/>
        <w:rPr>
          <w:rFonts w:eastAsia="Times New Roman" w:cstheme="minorHAnsi"/>
        </w:rPr>
      </w:pPr>
      <w:r w:rsidRPr="00E13A82">
        <w:rPr>
          <w:rFonts w:eastAsia="Times New Roman" w:cstheme="minorHAnsi"/>
        </w:rPr>
        <w:t>Discuss</w:t>
      </w:r>
      <w:r w:rsidR="007465DF" w:rsidRPr="007465DF">
        <w:rPr>
          <w:rFonts w:eastAsia="Times New Roman" w:cstheme="minorHAnsi"/>
        </w:rPr>
        <w:t xml:space="preserve"> budgetary considerations in human resources, such as accommodating the need for employee training</w:t>
      </w:r>
    </w:p>
    <w:p w:rsidR="00AE4216" w:rsidRDefault="00AE4216" w:rsidP="007465DF">
      <w:pPr>
        <w:numPr>
          <w:ilvl w:val="0"/>
          <w:numId w:val="1"/>
        </w:numPr>
        <w:shd w:val="clear" w:color="auto" w:fill="FFFFFF"/>
        <w:spacing w:before="100" w:beforeAutospacing="1" w:after="100" w:afterAutospacing="1" w:line="324" w:lineRule="atLeast"/>
        <w:jc w:val="both"/>
        <w:rPr>
          <w:rFonts w:eastAsia="Times New Roman" w:cstheme="minorHAnsi"/>
        </w:rPr>
      </w:pPr>
      <w:r>
        <w:rPr>
          <w:rFonts w:eastAsia="Times New Roman" w:cstheme="minorHAnsi"/>
        </w:rPr>
        <w:t>Reflect on this within your own organization; and propose changes for the future</w:t>
      </w:r>
    </w:p>
    <w:p w:rsidR="00EE7B69" w:rsidRDefault="00AE4216">
      <w:pPr>
        <w:rPr>
          <w:rFonts w:cstheme="minorHAnsi"/>
        </w:rPr>
      </w:pPr>
      <w:r>
        <w:rPr>
          <w:rFonts w:cstheme="minorHAnsi"/>
        </w:rPr>
        <w:t>2</w:t>
      </w:r>
      <w:r w:rsidR="004D2F87">
        <w:rPr>
          <w:rFonts w:cstheme="minorHAnsi"/>
        </w:rPr>
        <w:t>000 Words (+/- 10%)</w:t>
      </w:r>
    </w:p>
    <w:p w:rsidR="00AF2A68" w:rsidRDefault="00AF2A68">
      <w:pPr>
        <w:rPr>
          <w:rFonts w:cstheme="minorHAnsi"/>
        </w:rPr>
      </w:pPr>
      <w:r>
        <w:rPr>
          <w:rFonts w:cstheme="minorHAnsi"/>
        </w:rPr>
        <w:t xml:space="preserve">Please ensure – </w:t>
      </w:r>
    </w:p>
    <w:p w:rsidR="00AF2A68" w:rsidRDefault="00AF2A68" w:rsidP="00AF2A68">
      <w:pPr>
        <w:pStyle w:val="ListParagraph"/>
        <w:numPr>
          <w:ilvl w:val="0"/>
          <w:numId w:val="2"/>
        </w:numPr>
        <w:rPr>
          <w:rFonts w:cstheme="minorHAnsi"/>
        </w:rPr>
      </w:pPr>
      <w:r>
        <w:rPr>
          <w:rFonts w:cstheme="minorHAnsi"/>
        </w:rPr>
        <w:t xml:space="preserve">You have a cover/title page with your name on it. </w:t>
      </w:r>
    </w:p>
    <w:p w:rsidR="00AF2A68" w:rsidRDefault="00AF2A68" w:rsidP="00AF2A68">
      <w:pPr>
        <w:pStyle w:val="ListParagraph"/>
        <w:numPr>
          <w:ilvl w:val="0"/>
          <w:numId w:val="2"/>
        </w:numPr>
        <w:rPr>
          <w:rFonts w:cstheme="minorHAnsi"/>
        </w:rPr>
      </w:pPr>
      <w:r>
        <w:rPr>
          <w:rFonts w:cstheme="minorHAnsi"/>
        </w:rPr>
        <w:t>You have a reference page.</w:t>
      </w:r>
    </w:p>
    <w:p w:rsidR="00AF2A68" w:rsidRDefault="00AF2A68" w:rsidP="00AF2A68">
      <w:pPr>
        <w:pStyle w:val="ListParagraph"/>
        <w:numPr>
          <w:ilvl w:val="0"/>
          <w:numId w:val="2"/>
        </w:numPr>
        <w:rPr>
          <w:rFonts w:cstheme="minorHAnsi"/>
        </w:rPr>
      </w:pPr>
      <w:proofErr w:type="spellStart"/>
      <w:r>
        <w:rPr>
          <w:rFonts w:cstheme="minorHAnsi"/>
        </w:rPr>
        <w:t>You</w:t>
      </w:r>
      <w:proofErr w:type="spellEnd"/>
      <w:r>
        <w:rPr>
          <w:rFonts w:cstheme="minorHAnsi"/>
        </w:rPr>
        <w:t xml:space="preserve"> number your pages.</w:t>
      </w:r>
    </w:p>
    <w:p w:rsidR="00AF2A68" w:rsidRPr="00AF2A68" w:rsidRDefault="00AF2A68" w:rsidP="00AF2A68">
      <w:pPr>
        <w:pStyle w:val="ListParagraph"/>
        <w:numPr>
          <w:ilvl w:val="0"/>
          <w:numId w:val="2"/>
        </w:numPr>
        <w:rPr>
          <w:rFonts w:cstheme="minorHAnsi"/>
        </w:rPr>
      </w:pPr>
      <w:r>
        <w:rPr>
          <w:rFonts w:cstheme="minorHAnsi"/>
        </w:rPr>
        <w:t xml:space="preserve">You save your essay in the following format – </w:t>
      </w:r>
      <w:r w:rsidRPr="00AF2A68">
        <w:rPr>
          <w:rFonts w:cstheme="minorHAnsi"/>
          <w:b/>
        </w:rPr>
        <w:t xml:space="preserve">FULL NAME – MGT205 </w:t>
      </w:r>
      <w:r>
        <w:rPr>
          <w:rFonts w:cstheme="minorHAnsi"/>
          <w:b/>
        </w:rPr>
        <w:t>–</w:t>
      </w:r>
      <w:r w:rsidRPr="00AF2A68">
        <w:rPr>
          <w:rFonts w:cstheme="minorHAnsi"/>
          <w:b/>
        </w:rPr>
        <w:t xml:space="preserve"> ESSAY</w:t>
      </w:r>
      <w:r>
        <w:rPr>
          <w:rFonts w:cstheme="minorHAnsi"/>
          <w:b/>
        </w:rPr>
        <w:t xml:space="preserve"> </w:t>
      </w:r>
    </w:p>
    <w:p w:rsidR="00AF2A68" w:rsidRPr="00AF2A68" w:rsidRDefault="00AF2A68" w:rsidP="00AF2A68">
      <w:pPr>
        <w:pStyle w:val="ListParagraph"/>
        <w:numPr>
          <w:ilvl w:val="0"/>
          <w:numId w:val="2"/>
        </w:numPr>
        <w:rPr>
          <w:rFonts w:cstheme="minorHAnsi"/>
          <w:color w:val="FF0000"/>
        </w:rPr>
      </w:pPr>
      <w:bookmarkStart w:id="0" w:name="_GoBack"/>
      <w:r w:rsidRPr="00AF2A68">
        <w:rPr>
          <w:rFonts w:cstheme="minorHAnsi"/>
          <w:b/>
          <w:color w:val="FF0000"/>
        </w:rPr>
        <w:t xml:space="preserve">NO PDF SUBMISSIONS! </w:t>
      </w:r>
    </w:p>
    <w:bookmarkEnd w:id="0"/>
    <w:p w:rsidR="004D2F87" w:rsidRPr="004D2F87" w:rsidRDefault="004D2F87">
      <w:pPr>
        <w:rPr>
          <w:rFonts w:cstheme="minorHAnsi"/>
          <w:b/>
        </w:rPr>
      </w:pPr>
    </w:p>
    <w:p w:rsidR="004D2F87" w:rsidRDefault="004D2F87">
      <w:pPr>
        <w:rPr>
          <w:rFonts w:cstheme="minorHAnsi"/>
        </w:rPr>
      </w:pPr>
    </w:p>
    <w:p w:rsidR="004D2F87" w:rsidRDefault="004D2F87">
      <w:pPr>
        <w:rPr>
          <w:rFonts w:cstheme="minorHAnsi"/>
        </w:rPr>
      </w:pPr>
    </w:p>
    <w:p w:rsidR="00675D4D" w:rsidRDefault="00675D4D">
      <w:pPr>
        <w:rPr>
          <w:rFonts w:cstheme="minorHAnsi"/>
        </w:rPr>
      </w:pPr>
    </w:p>
    <w:p w:rsidR="00675D4D" w:rsidRDefault="00675D4D">
      <w:pPr>
        <w:rPr>
          <w:rFonts w:cstheme="minorHAnsi"/>
        </w:rPr>
      </w:pPr>
    </w:p>
    <w:p w:rsidR="00675D4D" w:rsidRDefault="00675D4D">
      <w:pPr>
        <w:rPr>
          <w:rFonts w:cstheme="minorHAnsi"/>
        </w:rPr>
      </w:pPr>
    </w:p>
    <w:p w:rsidR="00675D4D" w:rsidRDefault="00675D4D">
      <w:pPr>
        <w:rPr>
          <w:rFonts w:cstheme="minorHAnsi"/>
        </w:rPr>
      </w:pPr>
    </w:p>
    <w:p w:rsidR="00675D4D" w:rsidRDefault="00675D4D">
      <w:pPr>
        <w:rPr>
          <w:rFonts w:cstheme="minorHAnsi"/>
        </w:rPr>
      </w:pPr>
    </w:p>
    <w:p w:rsidR="00675D4D" w:rsidRDefault="00675D4D">
      <w:pPr>
        <w:rPr>
          <w:rFonts w:cstheme="minorHAnsi"/>
        </w:rPr>
      </w:pPr>
    </w:p>
    <w:p w:rsidR="00675D4D" w:rsidRDefault="00675D4D">
      <w:pPr>
        <w:rPr>
          <w:rFonts w:cstheme="minorHAnsi"/>
        </w:rPr>
      </w:pPr>
    </w:p>
    <w:p w:rsidR="00675D4D" w:rsidRDefault="00675D4D">
      <w:pPr>
        <w:rPr>
          <w:rFonts w:cstheme="minorHAnsi"/>
        </w:rPr>
      </w:pPr>
    </w:p>
    <w:p w:rsidR="00675D4D" w:rsidRDefault="00675D4D">
      <w:pPr>
        <w:rPr>
          <w:rFonts w:cstheme="minorHAnsi"/>
        </w:rPr>
      </w:pPr>
    </w:p>
    <w:p w:rsidR="00675D4D" w:rsidRDefault="00675D4D">
      <w:pPr>
        <w:rPr>
          <w:rFonts w:cstheme="minorHAnsi"/>
        </w:rPr>
      </w:pPr>
    </w:p>
    <w:p w:rsidR="00675D4D" w:rsidRDefault="00675D4D">
      <w:pPr>
        <w:rPr>
          <w:rFonts w:cstheme="minorHAnsi"/>
        </w:rPr>
      </w:pPr>
    </w:p>
    <w:p w:rsidR="00675D4D" w:rsidRDefault="00675D4D">
      <w:pPr>
        <w:rPr>
          <w:rFonts w:cstheme="minorHAnsi"/>
        </w:rPr>
      </w:pPr>
    </w:p>
    <w:tbl>
      <w:tblPr>
        <w:tblW w:w="101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0"/>
        <w:gridCol w:w="1406"/>
        <w:gridCol w:w="1406"/>
        <w:gridCol w:w="1239"/>
        <w:gridCol w:w="1215"/>
        <w:gridCol w:w="1440"/>
      </w:tblGrid>
      <w:tr w:rsidR="00675D4D" w:rsidRPr="00F4044F" w:rsidTr="00756CAF">
        <w:trPr>
          <w:trHeight w:val="276"/>
        </w:trPr>
        <w:tc>
          <w:tcPr>
            <w:tcW w:w="10176" w:type="dxa"/>
            <w:gridSpan w:val="6"/>
            <w:shd w:val="clear" w:color="auto" w:fill="7F7F7F" w:themeFill="text1" w:themeFillTint="80"/>
            <w:vAlign w:val="center"/>
          </w:tcPr>
          <w:p w:rsidR="00675D4D" w:rsidRPr="00F4044F" w:rsidRDefault="00675D4D" w:rsidP="00675D4D">
            <w:pPr>
              <w:spacing w:after="0" w:line="240" w:lineRule="auto"/>
              <w:jc w:val="center"/>
              <w:rPr>
                <w:rFonts w:cstheme="minorHAnsi"/>
                <w:b/>
                <w:sz w:val="21"/>
                <w:szCs w:val="21"/>
              </w:rPr>
            </w:pPr>
            <w:r>
              <w:rPr>
                <w:rFonts w:cstheme="minorHAnsi"/>
                <w:b/>
                <w:sz w:val="21"/>
                <w:szCs w:val="21"/>
              </w:rPr>
              <w:lastRenderedPageBreak/>
              <w:t xml:space="preserve">MGT203 - </w:t>
            </w:r>
            <w:r w:rsidRPr="00F4044F">
              <w:rPr>
                <w:rFonts w:cstheme="minorHAnsi"/>
                <w:b/>
                <w:sz w:val="21"/>
                <w:szCs w:val="21"/>
              </w:rPr>
              <w:t>Human Resource Management</w:t>
            </w:r>
          </w:p>
        </w:tc>
      </w:tr>
      <w:tr w:rsidR="00675D4D" w:rsidRPr="00F4044F" w:rsidTr="00756CAF">
        <w:trPr>
          <w:trHeight w:val="276"/>
        </w:trPr>
        <w:tc>
          <w:tcPr>
            <w:tcW w:w="10176" w:type="dxa"/>
            <w:gridSpan w:val="6"/>
            <w:shd w:val="clear" w:color="auto" w:fill="BFBFBF" w:themeFill="background1" w:themeFillShade="BF"/>
            <w:vAlign w:val="center"/>
          </w:tcPr>
          <w:p w:rsidR="00675D4D" w:rsidRPr="00F4044F" w:rsidRDefault="00675D4D" w:rsidP="00675D4D">
            <w:pPr>
              <w:spacing w:after="0" w:line="240" w:lineRule="auto"/>
              <w:jc w:val="center"/>
              <w:rPr>
                <w:rFonts w:cstheme="minorHAnsi"/>
                <w:b/>
                <w:sz w:val="21"/>
                <w:szCs w:val="21"/>
              </w:rPr>
            </w:pPr>
            <w:r w:rsidRPr="00F4044F">
              <w:rPr>
                <w:rFonts w:cstheme="minorHAnsi"/>
                <w:b/>
                <w:sz w:val="21"/>
                <w:szCs w:val="21"/>
              </w:rPr>
              <w:t>Research Essay – Feedback Sheet</w:t>
            </w:r>
          </w:p>
        </w:tc>
      </w:tr>
      <w:tr w:rsidR="00675D4D" w:rsidRPr="00F4044F" w:rsidTr="00756CAF">
        <w:trPr>
          <w:trHeight w:val="276"/>
        </w:trPr>
        <w:tc>
          <w:tcPr>
            <w:tcW w:w="10176" w:type="dxa"/>
            <w:gridSpan w:val="6"/>
            <w:shd w:val="clear" w:color="auto" w:fill="F2F2F2" w:themeFill="background1" w:themeFillShade="F2"/>
            <w:vAlign w:val="center"/>
          </w:tcPr>
          <w:p w:rsidR="00675D4D" w:rsidRPr="00F4044F" w:rsidRDefault="00675D4D" w:rsidP="00675D4D">
            <w:pPr>
              <w:spacing w:after="0" w:line="240" w:lineRule="auto"/>
              <w:jc w:val="center"/>
              <w:rPr>
                <w:rFonts w:cstheme="minorHAnsi"/>
                <w:b/>
                <w:sz w:val="21"/>
                <w:szCs w:val="21"/>
              </w:rPr>
            </w:pPr>
            <w:r>
              <w:rPr>
                <w:rFonts w:cstheme="minorHAnsi"/>
                <w:b/>
                <w:sz w:val="21"/>
                <w:szCs w:val="21"/>
              </w:rPr>
              <w:t>Title: Redefining Workplace Learning for the 21</w:t>
            </w:r>
            <w:r w:rsidRPr="00F4044F">
              <w:rPr>
                <w:rFonts w:cstheme="minorHAnsi"/>
                <w:b/>
                <w:sz w:val="21"/>
                <w:szCs w:val="21"/>
                <w:vertAlign w:val="superscript"/>
              </w:rPr>
              <w:t>st</w:t>
            </w:r>
            <w:r>
              <w:rPr>
                <w:rFonts w:cstheme="minorHAnsi"/>
                <w:b/>
                <w:sz w:val="21"/>
                <w:szCs w:val="21"/>
              </w:rPr>
              <w:t xml:space="preserve"> Century</w:t>
            </w:r>
          </w:p>
        </w:tc>
      </w:tr>
      <w:tr w:rsidR="00675D4D" w:rsidRPr="00F4044F" w:rsidTr="00756CAF">
        <w:trPr>
          <w:trHeight w:val="485"/>
        </w:trPr>
        <w:tc>
          <w:tcPr>
            <w:tcW w:w="10176" w:type="dxa"/>
            <w:gridSpan w:val="6"/>
            <w:vAlign w:val="center"/>
          </w:tcPr>
          <w:p w:rsidR="00675D4D" w:rsidRPr="00F4044F" w:rsidRDefault="00675D4D" w:rsidP="00675D4D">
            <w:pPr>
              <w:spacing w:after="0" w:line="240" w:lineRule="auto"/>
              <w:rPr>
                <w:rFonts w:cstheme="minorHAnsi"/>
                <w:b/>
                <w:sz w:val="21"/>
                <w:szCs w:val="21"/>
              </w:rPr>
            </w:pPr>
            <w:r w:rsidRPr="00F4044F">
              <w:rPr>
                <w:rFonts w:cstheme="minorHAnsi"/>
                <w:b/>
                <w:sz w:val="21"/>
                <w:szCs w:val="21"/>
              </w:rPr>
              <w:t>Student Name:</w:t>
            </w:r>
          </w:p>
        </w:tc>
      </w:tr>
      <w:tr w:rsidR="00675D4D" w:rsidRPr="00F4044F" w:rsidTr="00675D4D">
        <w:trPr>
          <w:trHeight w:val="917"/>
        </w:trPr>
        <w:tc>
          <w:tcPr>
            <w:tcW w:w="3470" w:type="dxa"/>
            <w:shd w:val="clear" w:color="auto" w:fill="E7E6E6" w:themeFill="background2"/>
          </w:tcPr>
          <w:p w:rsidR="00675D4D" w:rsidRPr="00F4044F" w:rsidRDefault="00675D4D" w:rsidP="00675D4D">
            <w:pPr>
              <w:spacing w:after="0" w:line="240" w:lineRule="auto"/>
              <w:jc w:val="both"/>
              <w:rPr>
                <w:rFonts w:cstheme="minorHAnsi"/>
                <w:sz w:val="21"/>
                <w:szCs w:val="21"/>
              </w:rPr>
            </w:pPr>
          </w:p>
        </w:tc>
        <w:tc>
          <w:tcPr>
            <w:tcW w:w="1406" w:type="dxa"/>
            <w:shd w:val="clear" w:color="auto" w:fill="E7E6E6" w:themeFill="background2"/>
            <w:vAlign w:val="center"/>
          </w:tcPr>
          <w:p w:rsidR="00675D4D" w:rsidRPr="00F4044F" w:rsidRDefault="00675D4D" w:rsidP="00675D4D">
            <w:pPr>
              <w:spacing w:after="0" w:line="240" w:lineRule="auto"/>
              <w:jc w:val="center"/>
              <w:rPr>
                <w:rFonts w:cstheme="minorHAnsi"/>
                <w:b/>
                <w:sz w:val="21"/>
                <w:szCs w:val="21"/>
              </w:rPr>
            </w:pPr>
            <w:r w:rsidRPr="00F4044F">
              <w:rPr>
                <w:rFonts w:cstheme="minorHAnsi"/>
                <w:b/>
                <w:sz w:val="21"/>
                <w:szCs w:val="21"/>
              </w:rPr>
              <w:t>Considerable room for improvement</w:t>
            </w:r>
          </w:p>
        </w:tc>
        <w:tc>
          <w:tcPr>
            <w:tcW w:w="1406" w:type="dxa"/>
            <w:shd w:val="clear" w:color="auto" w:fill="E7E6E6" w:themeFill="background2"/>
            <w:vAlign w:val="center"/>
          </w:tcPr>
          <w:p w:rsidR="00675D4D" w:rsidRPr="00F4044F" w:rsidRDefault="00675D4D" w:rsidP="00675D4D">
            <w:pPr>
              <w:spacing w:after="0" w:line="240" w:lineRule="auto"/>
              <w:jc w:val="center"/>
              <w:rPr>
                <w:rFonts w:cstheme="minorHAnsi"/>
                <w:b/>
                <w:sz w:val="21"/>
                <w:szCs w:val="21"/>
              </w:rPr>
            </w:pPr>
            <w:r w:rsidRPr="00F4044F">
              <w:rPr>
                <w:rFonts w:cstheme="minorHAnsi"/>
                <w:b/>
                <w:sz w:val="21"/>
                <w:szCs w:val="21"/>
              </w:rPr>
              <w:t>Some room for improvement</w:t>
            </w:r>
          </w:p>
        </w:tc>
        <w:tc>
          <w:tcPr>
            <w:tcW w:w="1239" w:type="dxa"/>
            <w:shd w:val="clear" w:color="auto" w:fill="E7E6E6" w:themeFill="background2"/>
            <w:vAlign w:val="center"/>
          </w:tcPr>
          <w:p w:rsidR="00675D4D" w:rsidRPr="00F4044F" w:rsidRDefault="00675D4D" w:rsidP="00675D4D">
            <w:pPr>
              <w:spacing w:after="0" w:line="240" w:lineRule="auto"/>
              <w:jc w:val="center"/>
              <w:rPr>
                <w:rFonts w:cstheme="minorHAnsi"/>
                <w:b/>
                <w:sz w:val="21"/>
                <w:szCs w:val="21"/>
              </w:rPr>
            </w:pPr>
            <w:r w:rsidRPr="00F4044F">
              <w:rPr>
                <w:rFonts w:cstheme="minorHAnsi"/>
                <w:b/>
                <w:sz w:val="21"/>
                <w:szCs w:val="21"/>
              </w:rPr>
              <w:t>Of an acceptable basic standard</w:t>
            </w:r>
          </w:p>
        </w:tc>
        <w:tc>
          <w:tcPr>
            <w:tcW w:w="1215" w:type="dxa"/>
            <w:shd w:val="clear" w:color="auto" w:fill="E7E6E6" w:themeFill="background2"/>
            <w:vAlign w:val="center"/>
          </w:tcPr>
          <w:p w:rsidR="00675D4D" w:rsidRPr="00F4044F" w:rsidRDefault="00675D4D" w:rsidP="00675D4D">
            <w:pPr>
              <w:spacing w:after="0" w:line="240" w:lineRule="auto"/>
              <w:jc w:val="center"/>
              <w:rPr>
                <w:rFonts w:cstheme="minorHAnsi"/>
                <w:b/>
                <w:sz w:val="21"/>
                <w:szCs w:val="21"/>
              </w:rPr>
            </w:pPr>
            <w:r w:rsidRPr="00F4044F">
              <w:rPr>
                <w:rFonts w:cstheme="minorHAnsi"/>
                <w:b/>
                <w:sz w:val="21"/>
                <w:szCs w:val="21"/>
              </w:rPr>
              <w:t>Of a good standard</w:t>
            </w:r>
          </w:p>
        </w:tc>
        <w:tc>
          <w:tcPr>
            <w:tcW w:w="1440" w:type="dxa"/>
            <w:shd w:val="clear" w:color="auto" w:fill="E7E6E6" w:themeFill="background2"/>
            <w:vAlign w:val="center"/>
          </w:tcPr>
          <w:p w:rsidR="00675D4D" w:rsidRPr="00F4044F" w:rsidRDefault="00675D4D" w:rsidP="00675D4D">
            <w:pPr>
              <w:spacing w:after="0" w:line="240" w:lineRule="auto"/>
              <w:jc w:val="center"/>
              <w:rPr>
                <w:rFonts w:cstheme="minorHAnsi"/>
                <w:b/>
                <w:sz w:val="21"/>
                <w:szCs w:val="21"/>
              </w:rPr>
            </w:pPr>
            <w:r w:rsidRPr="00F4044F">
              <w:rPr>
                <w:rFonts w:cstheme="minorHAnsi"/>
                <w:b/>
                <w:sz w:val="21"/>
                <w:szCs w:val="21"/>
              </w:rPr>
              <w:t>Of an excellent standard</w:t>
            </w:r>
          </w:p>
        </w:tc>
      </w:tr>
      <w:tr w:rsidR="00675D4D" w:rsidRPr="00F4044F" w:rsidTr="00675D4D">
        <w:trPr>
          <w:trHeight w:val="1385"/>
        </w:trPr>
        <w:tc>
          <w:tcPr>
            <w:tcW w:w="3470" w:type="dxa"/>
            <w:shd w:val="clear" w:color="auto" w:fill="E7E6E6" w:themeFill="background2"/>
          </w:tcPr>
          <w:p w:rsidR="00675D4D" w:rsidRPr="00F4044F" w:rsidRDefault="00675D4D" w:rsidP="00675D4D">
            <w:pPr>
              <w:spacing w:after="0" w:line="240" w:lineRule="auto"/>
              <w:rPr>
                <w:rFonts w:cstheme="minorHAnsi"/>
                <w:b/>
                <w:i/>
                <w:sz w:val="21"/>
                <w:szCs w:val="21"/>
              </w:rPr>
            </w:pPr>
            <w:r w:rsidRPr="00F4044F">
              <w:rPr>
                <w:rFonts w:cstheme="minorHAnsi"/>
                <w:b/>
                <w:i/>
                <w:sz w:val="21"/>
                <w:szCs w:val="21"/>
              </w:rPr>
              <w:t>Is the essay well researched?</w:t>
            </w:r>
          </w:p>
          <w:p w:rsidR="00675D4D" w:rsidRPr="00F4044F" w:rsidRDefault="00675D4D" w:rsidP="00675D4D">
            <w:pPr>
              <w:spacing w:after="0" w:line="240" w:lineRule="auto"/>
              <w:rPr>
                <w:rFonts w:cstheme="minorHAnsi"/>
                <w:sz w:val="21"/>
                <w:szCs w:val="21"/>
              </w:rPr>
            </w:pPr>
            <w:r w:rsidRPr="00F4044F">
              <w:rPr>
                <w:rFonts w:cstheme="minorHAnsi"/>
                <w:sz w:val="21"/>
                <w:szCs w:val="21"/>
              </w:rPr>
              <w:t>Evidence of relevant reading.</w:t>
            </w:r>
          </w:p>
          <w:p w:rsidR="00675D4D" w:rsidRPr="00F4044F" w:rsidRDefault="00675D4D" w:rsidP="00675D4D">
            <w:pPr>
              <w:spacing w:after="0" w:line="240" w:lineRule="auto"/>
              <w:rPr>
                <w:rFonts w:cstheme="minorHAnsi"/>
                <w:sz w:val="21"/>
                <w:szCs w:val="21"/>
              </w:rPr>
            </w:pPr>
            <w:r w:rsidRPr="00F4044F">
              <w:rPr>
                <w:rFonts w:cstheme="minorHAnsi"/>
                <w:sz w:val="21"/>
                <w:szCs w:val="21"/>
              </w:rPr>
              <w:t>Demonstrates deep understanding of the issues raised in journal articles and other academic sources.</w:t>
            </w:r>
          </w:p>
          <w:p w:rsidR="00675D4D" w:rsidRPr="00F4044F" w:rsidRDefault="00675D4D" w:rsidP="00675D4D">
            <w:pPr>
              <w:spacing w:after="0" w:line="240" w:lineRule="auto"/>
              <w:rPr>
                <w:rFonts w:cstheme="minorHAnsi"/>
                <w:b/>
                <w:sz w:val="21"/>
                <w:szCs w:val="21"/>
              </w:rPr>
            </w:pPr>
            <w:r w:rsidRPr="00F4044F">
              <w:rPr>
                <w:rFonts w:cstheme="minorHAnsi"/>
                <w:b/>
                <w:sz w:val="21"/>
                <w:szCs w:val="21"/>
              </w:rPr>
              <w:t>10 marks</w:t>
            </w:r>
          </w:p>
        </w:tc>
        <w:tc>
          <w:tcPr>
            <w:tcW w:w="1406" w:type="dxa"/>
          </w:tcPr>
          <w:p w:rsidR="00675D4D" w:rsidRPr="00F4044F" w:rsidRDefault="00675D4D" w:rsidP="00675D4D">
            <w:pPr>
              <w:spacing w:after="0" w:line="240" w:lineRule="auto"/>
              <w:jc w:val="both"/>
              <w:rPr>
                <w:rFonts w:cstheme="minorHAnsi"/>
                <w:sz w:val="21"/>
                <w:szCs w:val="21"/>
              </w:rPr>
            </w:pPr>
          </w:p>
        </w:tc>
        <w:tc>
          <w:tcPr>
            <w:tcW w:w="1406" w:type="dxa"/>
          </w:tcPr>
          <w:p w:rsidR="00675D4D" w:rsidRPr="00F4044F" w:rsidRDefault="00675D4D" w:rsidP="00675D4D">
            <w:pPr>
              <w:spacing w:after="0" w:line="240" w:lineRule="auto"/>
              <w:jc w:val="both"/>
              <w:rPr>
                <w:rFonts w:cstheme="minorHAnsi"/>
                <w:sz w:val="21"/>
                <w:szCs w:val="21"/>
              </w:rPr>
            </w:pPr>
          </w:p>
        </w:tc>
        <w:tc>
          <w:tcPr>
            <w:tcW w:w="1239" w:type="dxa"/>
          </w:tcPr>
          <w:p w:rsidR="00675D4D" w:rsidRPr="00F4044F" w:rsidRDefault="00675D4D" w:rsidP="00675D4D">
            <w:pPr>
              <w:spacing w:after="0" w:line="240" w:lineRule="auto"/>
              <w:jc w:val="both"/>
              <w:rPr>
                <w:rFonts w:cstheme="minorHAnsi"/>
                <w:sz w:val="21"/>
                <w:szCs w:val="21"/>
              </w:rPr>
            </w:pPr>
          </w:p>
        </w:tc>
        <w:tc>
          <w:tcPr>
            <w:tcW w:w="1215" w:type="dxa"/>
          </w:tcPr>
          <w:p w:rsidR="00675D4D" w:rsidRPr="00F4044F" w:rsidRDefault="00675D4D" w:rsidP="00675D4D">
            <w:pPr>
              <w:spacing w:after="0" w:line="240" w:lineRule="auto"/>
              <w:jc w:val="both"/>
              <w:rPr>
                <w:rFonts w:cstheme="minorHAnsi"/>
                <w:sz w:val="21"/>
                <w:szCs w:val="21"/>
              </w:rPr>
            </w:pPr>
          </w:p>
        </w:tc>
        <w:tc>
          <w:tcPr>
            <w:tcW w:w="1440" w:type="dxa"/>
          </w:tcPr>
          <w:p w:rsidR="00675D4D" w:rsidRPr="00F4044F" w:rsidRDefault="00675D4D" w:rsidP="00675D4D">
            <w:pPr>
              <w:spacing w:after="0" w:line="240" w:lineRule="auto"/>
              <w:jc w:val="both"/>
              <w:rPr>
                <w:rFonts w:cstheme="minorHAnsi"/>
                <w:sz w:val="21"/>
                <w:szCs w:val="21"/>
              </w:rPr>
            </w:pPr>
          </w:p>
        </w:tc>
      </w:tr>
      <w:tr w:rsidR="00675D4D" w:rsidRPr="00F4044F" w:rsidTr="00675D4D">
        <w:tc>
          <w:tcPr>
            <w:tcW w:w="3470" w:type="dxa"/>
            <w:shd w:val="clear" w:color="auto" w:fill="E7E6E6" w:themeFill="background2"/>
          </w:tcPr>
          <w:p w:rsidR="00675D4D" w:rsidRPr="00F4044F" w:rsidRDefault="00675D4D" w:rsidP="00675D4D">
            <w:pPr>
              <w:spacing w:after="0" w:line="240" w:lineRule="auto"/>
              <w:rPr>
                <w:rFonts w:cstheme="minorHAnsi"/>
                <w:b/>
                <w:i/>
                <w:sz w:val="21"/>
                <w:szCs w:val="21"/>
              </w:rPr>
            </w:pPr>
            <w:r w:rsidRPr="00F4044F">
              <w:rPr>
                <w:rFonts w:cstheme="minorHAnsi"/>
                <w:b/>
                <w:i/>
                <w:sz w:val="21"/>
                <w:szCs w:val="21"/>
              </w:rPr>
              <w:t xml:space="preserve">Is the essay well structured? </w:t>
            </w:r>
          </w:p>
          <w:p w:rsidR="00675D4D" w:rsidRPr="00F4044F" w:rsidRDefault="00675D4D" w:rsidP="00675D4D">
            <w:pPr>
              <w:spacing w:after="0" w:line="240" w:lineRule="auto"/>
              <w:rPr>
                <w:rFonts w:cstheme="minorHAnsi"/>
                <w:sz w:val="21"/>
                <w:szCs w:val="21"/>
              </w:rPr>
            </w:pPr>
            <w:r w:rsidRPr="00F4044F">
              <w:rPr>
                <w:rFonts w:cstheme="minorHAnsi"/>
                <w:sz w:val="21"/>
                <w:szCs w:val="21"/>
              </w:rPr>
              <w:t>Essay is logically structured</w:t>
            </w:r>
          </w:p>
          <w:p w:rsidR="00675D4D" w:rsidRPr="00F4044F" w:rsidRDefault="00675D4D" w:rsidP="00675D4D">
            <w:pPr>
              <w:spacing w:after="0" w:line="240" w:lineRule="auto"/>
              <w:rPr>
                <w:rFonts w:cstheme="minorHAnsi"/>
                <w:sz w:val="21"/>
                <w:szCs w:val="21"/>
              </w:rPr>
            </w:pPr>
            <w:r w:rsidRPr="00F4044F">
              <w:rPr>
                <w:rFonts w:cstheme="minorHAnsi"/>
                <w:sz w:val="21"/>
                <w:szCs w:val="21"/>
              </w:rPr>
              <w:t>Clear introduction</w:t>
            </w:r>
          </w:p>
          <w:p w:rsidR="00675D4D" w:rsidRPr="00F4044F" w:rsidRDefault="00675D4D" w:rsidP="00675D4D">
            <w:pPr>
              <w:spacing w:after="0" w:line="240" w:lineRule="auto"/>
              <w:rPr>
                <w:rFonts w:cstheme="minorHAnsi"/>
                <w:sz w:val="21"/>
                <w:szCs w:val="21"/>
              </w:rPr>
            </w:pPr>
            <w:r w:rsidRPr="00F4044F">
              <w:rPr>
                <w:rFonts w:cstheme="minorHAnsi"/>
                <w:sz w:val="21"/>
                <w:szCs w:val="21"/>
              </w:rPr>
              <w:t>Effective conclusion</w:t>
            </w:r>
          </w:p>
          <w:p w:rsidR="00675D4D" w:rsidRPr="00F4044F" w:rsidRDefault="00675D4D" w:rsidP="00675D4D">
            <w:pPr>
              <w:spacing w:after="0" w:line="240" w:lineRule="auto"/>
              <w:rPr>
                <w:rFonts w:cstheme="minorHAnsi"/>
                <w:b/>
                <w:sz w:val="21"/>
                <w:szCs w:val="21"/>
              </w:rPr>
            </w:pPr>
            <w:r w:rsidRPr="00F4044F">
              <w:rPr>
                <w:rFonts w:cstheme="minorHAnsi"/>
                <w:b/>
                <w:sz w:val="21"/>
                <w:szCs w:val="21"/>
              </w:rPr>
              <w:t>10 marks</w:t>
            </w:r>
          </w:p>
        </w:tc>
        <w:tc>
          <w:tcPr>
            <w:tcW w:w="1406" w:type="dxa"/>
          </w:tcPr>
          <w:p w:rsidR="00675D4D" w:rsidRPr="00F4044F" w:rsidRDefault="00675D4D" w:rsidP="00675D4D">
            <w:pPr>
              <w:spacing w:after="0" w:line="240" w:lineRule="auto"/>
              <w:jc w:val="both"/>
              <w:rPr>
                <w:rFonts w:cstheme="minorHAnsi"/>
                <w:sz w:val="21"/>
                <w:szCs w:val="21"/>
              </w:rPr>
            </w:pPr>
          </w:p>
        </w:tc>
        <w:tc>
          <w:tcPr>
            <w:tcW w:w="1406" w:type="dxa"/>
          </w:tcPr>
          <w:p w:rsidR="00675D4D" w:rsidRPr="00F4044F" w:rsidRDefault="00675D4D" w:rsidP="00675D4D">
            <w:pPr>
              <w:spacing w:after="0" w:line="240" w:lineRule="auto"/>
              <w:jc w:val="both"/>
              <w:rPr>
                <w:rFonts w:cstheme="minorHAnsi"/>
                <w:sz w:val="21"/>
                <w:szCs w:val="21"/>
              </w:rPr>
            </w:pPr>
          </w:p>
        </w:tc>
        <w:tc>
          <w:tcPr>
            <w:tcW w:w="1239" w:type="dxa"/>
          </w:tcPr>
          <w:p w:rsidR="00675D4D" w:rsidRPr="00F4044F" w:rsidRDefault="00675D4D" w:rsidP="00675D4D">
            <w:pPr>
              <w:spacing w:after="0" w:line="240" w:lineRule="auto"/>
              <w:jc w:val="both"/>
              <w:rPr>
                <w:rFonts w:cstheme="minorHAnsi"/>
                <w:sz w:val="21"/>
                <w:szCs w:val="21"/>
              </w:rPr>
            </w:pPr>
          </w:p>
        </w:tc>
        <w:tc>
          <w:tcPr>
            <w:tcW w:w="1215" w:type="dxa"/>
          </w:tcPr>
          <w:p w:rsidR="00675D4D" w:rsidRPr="00F4044F" w:rsidRDefault="00675D4D" w:rsidP="00675D4D">
            <w:pPr>
              <w:spacing w:after="0" w:line="240" w:lineRule="auto"/>
              <w:jc w:val="both"/>
              <w:rPr>
                <w:rFonts w:cstheme="minorHAnsi"/>
                <w:sz w:val="21"/>
                <w:szCs w:val="21"/>
              </w:rPr>
            </w:pPr>
          </w:p>
        </w:tc>
        <w:tc>
          <w:tcPr>
            <w:tcW w:w="1440" w:type="dxa"/>
          </w:tcPr>
          <w:p w:rsidR="00675D4D" w:rsidRPr="00F4044F" w:rsidRDefault="00675D4D" w:rsidP="00675D4D">
            <w:pPr>
              <w:spacing w:after="0" w:line="240" w:lineRule="auto"/>
              <w:jc w:val="both"/>
              <w:rPr>
                <w:rFonts w:cstheme="minorHAnsi"/>
                <w:sz w:val="21"/>
                <w:szCs w:val="21"/>
              </w:rPr>
            </w:pPr>
          </w:p>
        </w:tc>
      </w:tr>
      <w:tr w:rsidR="00675D4D" w:rsidRPr="00F4044F" w:rsidTr="00675D4D">
        <w:tc>
          <w:tcPr>
            <w:tcW w:w="3470" w:type="dxa"/>
            <w:shd w:val="clear" w:color="auto" w:fill="E7E6E6" w:themeFill="background2"/>
          </w:tcPr>
          <w:p w:rsidR="00675D4D" w:rsidRPr="00C30C9F" w:rsidRDefault="00675D4D" w:rsidP="00675D4D">
            <w:pPr>
              <w:spacing w:after="0" w:line="240" w:lineRule="auto"/>
              <w:rPr>
                <w:rFonts w:cstheme="minorHAnsi"/>
                <w:b/>
                <w:i/>
                <w:sz w:val="21"/>
                <w:szCs w:val="21"/>
              </w:rPr>
            </w:pPr>
            <w:r w:rsidRPr="00C30C9F">
              <w:rPr>
                <w:rFonts w:cstheme="minorHAnsi"/>
                <w:b/>
                <w:i/>
                <w:sz w:val="21"/>
                <w:szCs w:val="21"/>
              </w:rPr>
              <w:t xml:space="preserve">Is the essay well </w:t>
            </w:r>
            <w:proofErr w:type="spellStart"/>
            <w:r w:rsidRPr="00C30C9F">
              <w:rPr>
                <w:rFonts w:cstheme="minorHAnsi"/>
                <w:b/>
                <w:i/>
                <w:sz w:val="21"/>
                <w:szCs w:val="21"/>
              </w:rPr>
              <w:t>contextualised</w:t>
            </w:r>
            <w:proofErr w:type="spellEnd"/>
            <w:r w:rsidRPr="00C30C9F">
              <w:rPr>
                <w:rFonts w:cstheme="minorHAnsi"/>
                <w:b/>
                <w:i/>
                <w:sz w:val="21"/>
                <w:szCs w:val="21"/>
              </w:rPr>
              <w:t>?</w:t>
            </w:r>
          </w:p>
          <w:p w:rsidR="00675D4D" w:rsidRPr="00F4044F" w:rsidRDefault="00675D4D" w:rsidP="00675D4D">
            <w:pPr>
              <w:spacing w:after="0" w:line="240" w:lineRule="auto"/>
              <w:rPr>
                <w:rFonts w:cstheme="minorHAnsi"/>
                <w:sz w:val="21"/>
                <w:szCs w:val="21"/>
              </w:rPr>
            </w:pPr>
            <w:r w:rsidRPr="00F4044F">
              <w:rPr>
                <w:rFonts w:cstheme="minorHAnsi"/>
                <w:sz w:val="21"/>
                <w:szCs w:val="21"/>
              </w:rPr>
              <w:t xml:space="preserve">Ability to </w:t>
            </w:r>
            <w:proofErr w:type="spellStart"/>
            <w:r w:rsidRPr="00F4044F">
              <w:rPr>
                <w:rFonts w:cstheme="minorHAnsi"/>
                <w:sz w:val="21"/>
                <w:szCs w:val="21"/>
              </w:rPr>
              <w:t>contextualise</w:t>
            </w:r>
            <w:proofErr w:type="spellEnd"/>
            <w:r w:rsidRPr="00F4044F">
              <w:rPr>
                <w:rFonts w:cstheme="minorHAnsi"/>
                <w:sz w:val="21"/>
                <w:szCs w:val="21"/>
              </w:rPr>
              <w:t xml:space="preserve"> the material presented within the broader context of ideas, concepts and models from this course.</w:t>
            </w:r>
          </w:p>
          <w:p w:rsidR="00675D4D" w:rsidRPr="00F4044F" w:rsidRDefault="00675D4D" w:rsidP="00675D4D">
            <w:pPr>
              <w:spacing w:after="0" w:line="240" w:lineRule="auto"/>
              <w:rPr>
                <w:rFonts w:cstheme="minorHAnsi"/>
                <w:b/>
                <w:sz w:val="21"/>
                <w:szCs w:val="21"/>
              </w:rPr>
            </w:pPr>
            <w:r w:rsidRPr="00F4044F">
              <w:rPr>
                <w:rFonts w:cstheme="minorHAnsi"/>
                <w:b/>
                <w:sz w:val="21"/>
                <w:szCs w:val="21"/>
              </w:rPr>
              <w:t>10 marks</w:t>
            </w:r>
          </w:p>
        </w:tc>
        <w:tc>
          <w:tcPr>
            <w:tcW w:w="1406" w:type="dxa"/>
          </w:tcPr>
          <w:p w:rsidR="00675D4D" w:rsidRPr="00F4044F" w:rsidRDefault="00675D4D" w:rsidP="00675D4D">
            <w:pPr>
              <w:spacing w:after="0" w:line="240" w:lineRule="auto"/>
              <w:jc w:val="both"/>
              <w:rPr>
                <w:rFonts w:cstheme="minorHAnsi"/>
                <w:sz w:val="21"/>
                <w:szCs w:val="21"/>
              </w:rPr>
            </w:pPr>
          </w:p>
        </w:tc>
        <w:tc>
          <w:tcPr>
            <w:tcW w:w="1406" w:type="dxa"/>
          </w:tcPr>
          <w:p w:rsidR="00675D4D" w:rsidRPr="00F4044F" w:rsidRDefault="00675D4D" w:rsidP="00675D4D">
            <w:pPr>
              <w:spacing w:after="0" w:line="240" w:lineRule="auto"/>
              <w:jc w:val="both"/>
              <w:rPr>
                <w:rFonts w:cstheme="minorHAnsi"/>
                <w:sz w:val="21"/>
                <w:szCs w:val="21"/>
              </w:rPr>
            </w:pPr>
          </w:p>
        </w:tc>
        <w:tc>
          <w:tcPr>
            <w:tcW w:w="1239" w:type="dxa"/>
          </w:tcPr>
          <w:p w:rsidR="00675D4D" w:rsidRPr="00F4044F" w:rsidRDefault="00675D4D" w:rsidP="00675D4D">
            <w:pPr>
              <w:spacing w:after="0" w:line="240" w:lineRule="auto"/>
              <w:jc w:val="both"/>
              <w:rPr>
                <w:rFonts w:cstheme="minorHAnsi"/>
                <w:sz w:val="21"/>
                <w:szCs w:val="21"/>
              </w:rPr>
            </w:pPr>
          </w:p>
        </w:tc>
        <w:tc>
          <w:tcPr>
            <w:tcW w:w="1215" w:type="dxa"/>
          </w:tcPr>
          <w:p w:rsidR="00675D4D" w:rsidRPr="00F4044F" w:rsidRDefault="00675D4D" w:rsidP="00675D4D">
            <w:pPr>
              <w:spacing w:after="0" w:line="240" w:lineRule="auto"/>
              <w:jc w:val="both"/>
              <w:rPr>
                <w:rFonts w:cstheme="minorHAnsi"/>
                <w:sz w:val="21"/>
                <w:szCs w:val="21"/>
              </w:rPr>
            </w:pPr>
          </w:p>
        </w:tc>
        <w:tc>
          <w:tcPr>
            <w:tcW w:w="1440" w:type="dxa"/>
          </w:tcPr>
          <w:p w:rsidR="00675D4D" w:rsidRPr="00F4044F" w:rsidRDefault="00675D4D" w:rsidP="00675D4D">
            <w:pPr>
              <w:spacing w:after="0" w:line="240" w:lineRule="auto"/>
              <w:jc w:val="both"/>
              <w:rPr>
                <w:rFonts w:cstheme="minorHAnsi"/>
                <w:sz w:val="21"/>
                <w:szCs w:val="21"/>
              </w:rPr>
            </w:pPr>
          </w:p>
        </w:tc>
      </w:tr>
      <w:tr w:rsidR="00675D4D" w:rsidRPr="00F4044F" w:rsidTr="00675D4D">
        <w:tc>
          <w:tcPr>
            <w:tcW w:w="3470" w:type="dxa"/>
            <w:shd w:val="clear" w:color="auto" w:fill="E7E6E6" w:themeFill="background2"/>
          </w:tcPr>
          <w:p w:rsidR="00675D4D" w:rsidRPr="00F4044F" w:rsidRDefault="00675D4D" w:rsidP="00675D4D">
            <w:pPr>
              <w:spacing w:after="0" w:line="240" w:lineRule="auto"/>
              <w:rPr>
                <w:rFonts w:cstheme="minorHAnsi"/>
                <w:b/>
                <w:i/>
                <w:sz w:val="21"/>
                <w:szCs w:val="21"/>
              </w:rPr>
            </w:pPr>
            <w:r w:rsidRPr="00F4044F">
              <w:rPr>
                <w:rFonts w:cstheme="minorHAnsi"/>
                <w:b/>
                <w:i/>
                <w:sz w:val="21"/>
                <w:szCs w:val="21"/>
              </w:rPr>
              <w:t>Is the essay well-argued?</w:t>
            </w:r>
          </w:p>
          <w:p w:rsidR="00675D4D" w:rsidRPr="00F4044F" w:rsidRDefault="00675D4D" w:rsidP="00675D4D">
            <w:pPr>
              <w:spacing w:after="0" w:line="240" w:lineRule="auto"/>
              <w:rPr>
                <w:rFonts w:cstheme="minorHAnsi"/>
                <w:sz w:val="21"/>
                <w:szCs w:val="21"/>
              </w:rPr>
            </w:pPr>
            <w:r w:rsidRPr="00F4044F">
              <w:rPr>
                <w:rFonts w:cstheme="minorHAnsi"/>
                <w:sz w:val="21"/>
                <w:szCs w:val="21"/>
              </w:rPr>
              <w:t>Relationships between ideas are made clear</w:t>
            </w:r>
          </w:p>
          <w:p w:rsidR="00675D4D" w:rsidRPr="00F4044F" w:rsidRDefault="00675D4D" w:rsidP="00675D4D">
            <w:pPr>
              <w:spacing w:after="0" w:line="240" w:lineRule="auto"/>
              <w:rPr>
                <w:rFonts w:cstheme="minorHAnsi"/>
                <w:sz w:val="21"/>
                <w:szCs w:val="21"/>
              </w:rPr>
            </w:pPr>
            <w:r w:rsidRPr="00F4044F">
              <w:rPr>
                <w:rFonts w:cstheme="minorHAnsi"/>
                <w:sz w:val="21"/>
                <w:szCs w:val="21"/>
              </w:rPr>
              <w:t>Appropriate evidence used to support statements</w:t>
            </w:r>
          </w:p>
          <w:p w:rsidR="00675D4D" w:rsidRPr="00F4044F" w:rsidRDefault="00675D4D" w:rsidP="00675D4D">
            <w:pPr>
              <w:spacing w:after="0" w:line="240" w:lineRule="auto"/>
              <w:rPr>
                <w:rFonts w:cstheme="minorHAnsi"/>
                <w:sz w:val="21"/>
                <w:szCs w:val="21"/>
              </w:rPr>
            </w:pPr>
            <w:r w:rsidRPr="00F4044F">
              <w:rPr>
                <w:rFonts w:cstheme="minorHAnsi"/>
                <w:sz w:val="21"/>
                <w:szCs w:val="21"/>
              </w:rPr>
              <w:t>Direct quotations are used economically but effectively</w:t>
            </w:r>
          </w:p>
          <w:p w:rsidR="00675D4D" w:rsidRPr="00F4044F" w:rsidRDefault="00675D4D" w:rsidP="00675D4D">
            <w:pPr>
              <w:spacing w:after="0" w:line="240" w:lineRule="auto"/>
              <w:rPr>
                <w:rFonts w:cstheme="minorHAnsi"/>
                <w:sz w:val="21"/>
                <w:szCs w:val="21"/>
              </w:rPr>
            </w:pPr>
            <w:r w:rsidRPr="00F4044F">
              <w:rPr>
                <w:rFonts w:cstheme="minorHAnsi"/>
                <w:sz w:val="21"/>
                <w:szCs w:val="21"/>
              </w:rPr>
              <w:t>Ability to compare and contrast material from difference academic sources.</w:t>
            </w:r>
          </w:p>
          <w:p w:rsidR="00675D4D" w:rsidRPr="00F4044F" w:rsidRDefault="00675D4D" w:rsidP="00675D4D">
            <w:pPr>
              <w:spacing w:after="0" w:line="240" w:lineRule="auto"/>
              <w:rPr>
                <w:rFonts w:cstheme="minorHAnsi"/>
                <w:b/>
                <w:sz w:val="21"/>
                <w:szCs w:val="21"/>
              </w:rPr>
            </w:pPr>
            <w:r w:rsidRPr="00F4044F">
              <w:rPr>
                <w:rFonts w:cstheme="minorHAnsi"/>
                <w:b/>
                <w:sz w:val="21"/>
                <w:szCs w:val="21"/>
              </w:rPr>
              <w:t>15 marks</w:t>
            </w:r>
          </w:p>
        </w:tc>
        <w:tc>
          <w:tcPr>
            <w:tcW w:w="1406" w:type="dxa"/>
          </w:tcPr>
          <w:p w:rsidR="00675D4D" w:rsidRPr="00F4044F" w:rsidRDefault="00675D4D" w:rsidP="00675D4D">
            <w:pPr>
              <w:spacing w:after="0" w:line="240" w:lineRule="auto"/>
              <w:jc w:val="both"/>
              <w:rPr>
                <w:rFonts w:cstheme="minorHAnsi"/>
                <w:sz w:val="21"/>
                <w:szCs w:val="21"/>
              </w:rPr>
            </w:pPr>
          </w:p>
        </w:tc>
        <w:tc>
          <w:tcPr>
            <w:tcW w:w="1406" w:type="dxa"/>
          </w:tcPr>
          <w:p w:rsidR="00675D4D" w:rsidRPr="00F4044F" w:rsidRDefault="00675D4D" w:rsidP="00675D4D">
            <w:pPr>
              <w:spacing w:after="0" w:line="240" w:lineRule="auto"/>
              <w:jc w:val="both"/>
              <w:rPr>
                <w:rFonts w:cstheme="minorHAnsi"/>
                <w:sz w:val="21"/>
                <w:szCs w:val="21"/>
              </w:rPr>
            </w:pPr>
          </w:p>
        </w:tc>
        <w:tc>
          <w:tcPr>
            <w:tcW w:w="1239" w:type="dxa"/>
          </w:tcPr>
          <w:p w:rsidR="00675D4D" w:rsidRPr="00F4044F" w:rsidRDefault="00675D4D" w:rsidP="00675D4D">
            <w:pPr>
              <w:spacing w:after="0" w:line="240" w:lineRule="auto"/>
              <w:jc w:val="both"/>
              <w:rPr>
                <w:rFonts w:cstheme="minorHAnsi"/>
                <w:sz w:val="21"/>
                <w:szCs w:val="21"/>
              </w:rPr>
            </w:pPr>
          </w:p>
        </w:tc>
        <w:tc>
          <w:tcPr>
            <w:tcW w:w="1215" w:type="dxa"/>
          </w:tcPr>
          <w:p w:rsidR="00675D4D" w:rsidRPr="00F4044F" w:rsidRDefault="00675D4D" w:rsidP="00675D4D">
            <w:pPr>
              <w:spacing w:after="0" w:line="240" w:lineRule="auto"/>
              <w:jc w:val="both"/>
              <w:rPr>
                <w:rFonts w:cstheme="minorHAnsi"/>
                <w:sz w:val="21"/>
                <w:szCs w:val="21"/>
              </w:rPr>
            </w:pPr>
          </w:p>
        </w:tc>
        <w:tc>
          <w:tcPr>
            <w:tcW w:w="1440" w:type="dxa"/>
          </w:tcPr>
          <w:p w:rsidR="00675D4D" w:rsidRPr="00F4044F" w:rsidRDefault="00675D4D" w:rsidP="00675D4D">
            <w:pPr>
              <w:spacing w:after="0" w:line="240" w:lineRule="auto"/>
              <w:jc w:val="both"/>
              <w:rPr>
                <w:rFonts w:cstheme="minorHAnsi"/>
                <w:sz w:val="21"/>
                <w:szCs w:val="21"/>
              </w:rPr>
            </w:pPr>
          </w:p>
        </w:tc>
      </w:tr>
      <w:tr w:rsidR="00675D4D" w:rsidRPr="00F4044F" w:rsidTr="00675D4D">
        <w:tc>
          <w:tcPr>
            <w:tcW w:w="3470" w:type="dxa"/>
            <w:shd w:val="clear" w:color="auto" w:fill="E7E6E6" w:themeFill="background2"/>
          </w:tcPr>
          <w:p w:rsidR="00675D4D" w:rsidRPr="00F4044F" w:rsidRDefault="00675D4D" w:rsidP="00675D4D">
            <w:pPr>
              <w:spacing w:after="0" w:line="240" w:lineRule="auto"/>
              <w:rPr>
                <w:rFonts w:cstheme="minorHAnsi"/>
                <w:b/>
                <w:i/>
                <w:sz w:val="21"/>
                <w:szCs w:val="21"/>
              </w:rPr>
            </w:pPr>
            <w:r w:rsidRPr="00F4044F">
              <w:rPr>
                <w:rFonts w:cstheme="minorHAnsi"/>
                <w:b/>
                <w:i/>
                <w:sz w:val="21"/>
                <w:szCs w:val="21"/>
              </w:rPr>
              <w:t xml:space="preserve">Is the assignment well-written? </w:t>
            </w:r>
          </w:p>
          <w:p w:rsidR="00675D4D" w:rsidRPr="00F4044F" w:rsidRDefault="00675D4D" w:rsidP="00675D4D">
            <w:pPr>
              <w:spacing w:after="0" w:line="240" w:lineRule="auto"/>
              <w:rPr>
                <w:rFonts w:cstheme="minorHAnsi"/>
                <w:sz w:val="21"/>
                <w:szCs w:val="21"/>
              </w:rPr>
            </w:pPr>
            <w:r w:rsidRPr="00F4044F">
              <w:rPr>
                <w:rFonts w:cstheme="minorHAnsi"/>
                <w:sz w:val="21"/>
                <w:szCs w:val="21"/>
              </w:rPr>
              <w:t>Writing is clear and concise</w:t>
            </w:r>
          </w:p>
          <w:p w:rsidR="00675D4D" w:rsidRPr="00F4044F" w:rsidRDefault="00675D4D" w:rsidP="00675D4D">
            <w:pPr>
              <w:spacing w:after="0" w:line="240" w:lineRule="auto"/>
              <w:rPr>
                <w:rFonts w:cstheme="minorHAnsi"/>
                <w:sz w:val="21"/>
                <w:szCs w:val="21"/>
              </w:rPr>
            </w:pPr>
            <w:r w:rsidRPr="00F4044F">
              <w:rPr>
                <w:rFonts w:cstheme="minorHAnsi"/>
                <w:sz w:val="21"/>
                <w:szCs w:val="21"/>
              </w:rPr>
              <w:t>Sentences are properly constructed. Spelling and grammar are correct</w:t>
            </w:r>
          </w:p>
          <w:p w:rsidR="00675D4D" w:rsidRPr="00F4044F" w:rsidRDefault="00675D4D" w:rsidP="00675D4D">
            <w:pPr>
              <w:spacing w:after="0" w:line="240" w:lineRule="auto"/>
              <w:rPr>
                <w:rFonts w:cstheme="minorHAnsi"/>
                <w:sz w:val="21"/>
                <w:szCs w:val="21"/>
              </w:rPr>
            </w:pPr>
            <w:r w:rsidRPr="00F4044F">
              <w:rPr>
                <w:rFonts w:cstheme="minorHAnsi"/>
                <w:sz w:val="21"/>
                <w:szCs w:val="21"/>
              </w:rPr>
              <w:t>Writing is formal and academic</w:t>
            </w:r>
          </w:p>
          <w:p w:rsidR="00675D4D" w:rsidRPr="00F4044F" w:rsidRDefault="00675D4D" w:rsidP="00675D4D">
            <w:pPr>
              <w:spacing w:after="0" w:line="240" w:lineRule="auto"/>
              <w:rPr>
                <w:rFonts w:cstheme="minorHAnsi"/>
                <w:b/>
                <w:sz w:val="21"/>
                <w:szCs w:val="21"/>
              </w:rPr>
            </w:pPr>
            <w:r w:rsidRPr="00F4044F">
              <w:rPr>
                <w:rFonts w:cstheme="minorHAnsi"/>
                <w:b/>
                <w:sz w:val="21"/>
                <w:szCs w:val="21"/>
              </w:rPr>
              <w:t>2.5 marks</w:t>
            </w:r>
          </w:p>
        </w:tc>
        <w:tc>
          <w:tcPr>
            <w:tcW w:w="1406" w:type="dxa"/>
          </w:tcPr>
          <w:p w:rsidR="00675D4D" w:rsidRPr="00F4044F" w:rsidRDefault="00675D4D" w:rsidP="00675D4D">
            <w:pPr>
              <w:spacing w:after="0" w:line="240" w:lineRule="auto"/>
              <w:jc w:val="both"/>
              <w:rPr>
                <w:rFonts w:cstheme="minorHAnsi"/>
                <w:sz w:val="21"/>
                <w:szCs w:val="21"/>
              </w:rPr>
            </w:pPr>
          </w:p>
        </w:tc>
        <w:tc>
          <w:tcPr>
            <w:tcW w:w="1406" w:type="dxa"/>
          </w:tcPr>
          <w:p w:rsidR="00675D4D" w:rsidRPr="00F4044F" w:rsidRDefault="00675D4D" w:rsidP="00675D4D">
            <w:pPr>
              <w:spacing w:after="0" w:line="240" w:lineRule="auto"/>
              <w:jc w:val="both"/>
              <w:rPr>
                <w:rFonts w:cstheme="minorHAnsi"/>
                <w:sz w:val="21"/>
                <w:szCs w:val="21"/>
              </w:rPr>
            </w:pPr>
          </w:p>
        </w:tc>
        <w:tc>
          <w:tcPr>
            <w:tcW w:w="1239" w:type="dxa"/>
          </w:tcPr>
          <w:p w:rsidR="00675D4D" w:rsidRPr="00F4044F" w:rsidRDefault="00675D4D" w:rsidP="00675D4D">
            <w:pPr>
              <w:spacing w:after="0" w:line="240" w:lineRule="auto"/>
              <w:jc w:val="both"/>
              <w:rPr>
                <w:rFonts w:cstheme="minorHAnsi"/>
                <w:sz w:val="21"/>
                <w:szCs w:val="21"/>
              </w:rPr>
            </w:pPr>
          </w:p>
        </w:tc>
        <w:tc>
          <w:tcPr>
            <w:tcW w:w="1215" w:type="dxa"/>
          </w:tcPr>
          <w:p w:rsidR="00675D4D" w:rsidRPr="00F4044F" w:rsidRDefault="00675D4D" w:rsidP="00675D4D">
            <w:pPr>
              <w:spacing w:after="0" w:line="240" w:lineRule="auto"/>
              <w:jc w:val="both"/>
              <w:rPr>
                <w:rFonts w:cstheme="minorHAnsi"/>
                <w:sz w:val="21"/>
                <w:szCs w:val="21"/>
              </w:rPr>
            </w:pPr>
          </w:p>
        </w:tc>
        <w:tc>
          <w:tcPr>
            <w:tcW w:w="1440" w:type="dxa"/>
          </w:tcPr>
          <w:p w:rsidR="00675D4D" w:rsidRPr="00F4044F" w:rsidRDefault="00675D4D" w:rsidP="00675D4D">
            <w:pPr>
              <w:spacing w:after="0" w:line="240" w:lineRule="auto"/>
              <w:jc w:val="both"/>
              <w:rPr>
                <w:rFonts w:cstheme="minorHAnsi"/>
                <w:sz w:val="21"/>
                <w:szCs w:val="21"/>
              </w:rPr>
            </w:pPr>
          </w:p>
        </w:tc>
      </w:tr>
      <w:tr w:rsidR="00675D4D" w:rsidRPr="00F4044F" w:rsidTr="00675D4D">
        <w:tc>
          <w:tcPr>
            <w:tcW w:w="3470" w:type="dxa"/>
            <w:shd w:val="clear" w:color="auto" w:fill="E7E6E6" w:themeFill="background2"/>
          </w:tcPr>
          <w:p w:rsidR="00675D4D" w:rsidRPr="00F4044F" w:rsidRDefault="00675D4D" w:rsidP="00675D4D">
            <w:pPr>
              <w:spacing w:after="0" w:line="240" w:lineRule="auto"/>
              <w:rPr>
                <w:rFonts w:cstheme="minorHAnsi"/>
                <w:b/>
                <w:i/>
                <w:sz w:val="21"/>
                <w:szCs w:val="21"/>
              </w:rPr>
            </w:pPr>
            <w:r w:rsidRPr="00F4044F">
              <w:rPr>
                <w:rFonts w:cstheme="minorHAnsi"/>
                <w:b/>
                <w:i/>
                <w:sz w:val="21"/>
                <w:szCs w:val="21"/>
              </w:rPr>
              <w:t>Is the assignment well-presented?</w:t>
            </w:r>
          </w:p>
          <w:p w:rsidR="00675D4D" w:rsidRPr="00F4044F" w:rsidRDefault="00675D4D" w:rsidP="00675D4D">
            <w:pPr>
              <w:spacing w:after="0" w:line="240" w:lineRule="auto"/>
              <w:rPr>
                <w:rFonts w:cstheme="minorHAnsi"/>
                <w:i/>
                <w:sz w:val="21"/>
                <w:szCs w:val="21"/>
              </w:rPr>
            </w:pPr>
            <w:r w:rsidRPr="00F4044F">
              <w:rPr>
                <w:rFonts w:cstheme="minorHAnsi"/>
                <w:sz w:val="21"/>
                <w:szCs w:val="21"/>
              </w:rPr>
              <w:t>Presentation and use of citations</w:t>
            </w:r>
          </w:p>
          <w:p w:rsidR="00675D4D" w:rsidRPr="00F4044F" w:rsidRDefault="00675D4D" w:rsidP="00675D4D">
            <w:pPr>
              <w:spacing w:after="0" w:line="240" w:lineRule="auto"/>
              <w:rPr>
                <w:rFonts w:cstheme="minorHAnsi"/>
                <w:sz w:val="21"/>
                <w:szCs w:val="21"/>
              </w:rPr>
            </w:pPr>
            <w:r w:rsidRPr="00F4044F">
              <w:rPr>
                <w:rFonts w:cstheme="minorHAnsi"/>
                <w:sz w:val="21"/>
                <w:szCs w:val="21"/>
              </w:rPr>
              <w:t>Accurate and appropriate presentation of reference list.</w:t>
            </w:r>
          </w:p>
          <w:p w:rsidR="00675D4D" w:rsidRPr="00F4044F" w:rsidRDefault="00675D4D" w:rsidP="00675D4D">
            <w:pPr>
              <w:spacing w:after="0" w:line="240" w:lineRule="auto"/>
              <w:rPr>
                <w:rFonts w:cstheme="minorHAnsi"/>
                <w:b/>
                <w:sz w:val="21"/>
                <w:szCs w:val="21"/>
              </w:rPr>
            </w:pPr>
            <w:r w:rsidRPr="00F4044F">
              <w:rPr>
                <w:rFonts w:cstheme="minorHAnsi"/>
                <w:b/>
                <w:sz w:val="21"/>
                <w:szCs w:val="21"/>
              </w:rPr>
              <w:t>2.5marks</w:t>
            </w:r>
          </w:p>
        </w:tc>
        <w:tc>
          <w:tcPr>
            <w:tcW w:w="1406" w:type="dxa"/>
          </w:tcPr>
          <w:p w:rsidR="00675D4D" w:rsidRPr="00F4044F" w:rsidRDefault="00675D4D" w:rsidP="00675D4D">
            <w:pPr>
              <w:spacing w:after="0" w:line="240" w:lineRule="auto"/>
              <w:jc w:val="both"/>
              <w:rPr>
                <w:rFonts w:cstheme="minorHAnsi"/>
                <w:sz w:val="21"/>
                <w:szCs w:val="21"/>
              </w:rPr>
            </w:pPr>
          </w:p>
        </w:tc>
        <w:tc>
          <w:tcPr>
            <w:tcW w:w="1406" w:type="dxa"/>
          </w:tcPr>
          <w:p w:rsidR="00675D4D" w:rsidRPr="00F4044F" w:rsidRDefault="00675D4D" w:rsidP="00675D4D">
            <w:pPr>
              <w:spacing w:after="0" w:line="240" w:lineRule="auto"/>
              <w:jc w:val="both"/>
              <w:rPr>
                <w:rFonts w:cstheme="minorHAnsi"/>
                <w:sz w:val="21"/>
                <w:szCs w:val="21"/>
              </w:rPr>
            </w:pPr>
          </w:p>
        </w:tc>
        <w:tc>
          <w:tcPr>
            <w:tcW w:w="1239" w:type="dxa"/>
          </w:tcPr>
          <w:p w:rsidR="00675D4D" w:rsidRPr="00F4044F" w:rsidRDefault="00675D4D" w:rsidP="00675D4D">
            <w:pPr>
              <w:spacing w:after="0" w:line="240" w:lineRule="auto"/>
              <w:jc w:val="both"/>
              <w:rPr>
                <w:rFonts w:cstheme="minorHAnsi"/>
                <w:sz w:val="21"/>
                <w:szCs w:val="21"/>
              </w:rPr>
            </w:pPr>
          </w:p>
        </w:tc>
        <w:tc>
          <w:tcPr>
            <w:tcW w:w="1215" w:type="dxa"/>
          </w:tcPr>
          <w:p w:rsidR="00675D4D" w:rsidRPr="00F4044F" w:rsidRDefault="00675D4D" w:rsidP="00675D4D">
            <w:pPr>
              <w:spacing w:after="0" w:line="240" w:lineRule="auto"/>
              <w:jc w:val="both"/>
              <w:rPr>
                <w:rFonts w:cstheme="minorHAnsi"/>
                <w:sz w:val="21"/>
                <w:szCs w:val="21"/>
              </w:rPr>
            </w:pPr>
          </w:p>
        </w:tc>
        <w:tc>
          <w:tcPr>
            <w:tcW w:w="1440" w:type="dxa"/>
          </w:tcPr>
          <w:p w:rsidR="00675D4D" w:rsidRPr="00F4044F" w:rsidRDefault="00675D4D" w:rsidP="00675D4D">
            <w:pPr>
              <w:spacing w:after="0" w:line="240" w:lineRule="auto"/>
              <w:jc w:val="both"/>
              <w:rPr>
                <w:rFonts w:cstheme="minorHAnsi"/>
                <w:sz w:val="21"/>
                <w:szCs w:val="21"/>
              </w:rPr>
            </w:pPr>
          </w:p>
        </w:tc>
      </w:tr>
    </w:tbl>
    <w:p w:rsidR="004D2F87" w:rsidRPr="00675D4D" w:rsidRDefault="00675D4D" w:rsidP="00675D4D">
      <w:pPr>
        <w:jc w:val="right"/>
        <w:rPr>
          <w:rFonts w:ascii="Cambria" w:hAnsi="Cambria" w:cstheme="minorHAnsi"/>
        </w:rPr>
      </w:pPr>
      <w:r w:rsidRPr="00675D4D">
        <w:rPr>
          <w:rFonts w:ascii="Cambria" w:hAnsi="Cambria" w:cstheme="minorHAnsi"/>
          <w:i/>
          <w:sz w:val="20"/>
          <w:szCs w:val="20"/>
          <w:u w:val="single"/>
        </w:rPr>
        <w:t>Marked out of a total of 50 marks and converted to 20% weighting</w:t>
      </w:r>
    </w:p>
    <w:sectPr w:rsidR="004D2F87" w:rsidRPr="00675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8219A"/>
    <w:multiLevelType w:val="hybridMultilevel"/>
    <w:tmpl w:val="F350D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1834D3"/>
    <w:multiLevelType w:val="multilevel"/>
    <w:tmpl w:val="8CB47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5DF"/>
    <w:rsid w:val="00340EFA"/>
    <w:rsid w:val="004D2F87"/>
    <w:rsid w:val="00675D4D"/>
    <w:rsid w:val="007465DF"/>
    <w:rsid w:val="00897F68"/>
    <w:rsid w:val="00AE4216"/>
    <w:rsid w:val="00AF2A68"/>
    <w:rsid w:val="00D8215E"/>
    <w:rsid w:val="00E13A82"/>
    <w:rsid w:val="00EE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D8884-F5A6-46BA-9034-5312C891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13A82"/>
    <w:rPr>
      <w:i/>
      <w:iCs/>
    </w:rPr>
  </w:style>
  <w:style w:type="character" w:styleId="Hyperlink">
    <w:name w:val="Hyperlink"/>
    <w:basedOn w:val="DefaultParagraphFont"/>
    <w:uiPriority w:val="99"/>
    <w:semiHidden/>
    <w:unhideWhenUsed/>
    <w:rsid w:val="00E13A82"/>
    <w:rPr>
      <w:strike w:val="0"/>
      <w:dstrike w:val="0"/>
      <w:color w:val="0000FF"/>
      <w:u w:val="none"/>
      <w:effect w:val="none"/>
    </w:rPr>
  </w:style>
  <w:style w:type="paragraph" w:styleId="NormalWeb">
    <w:name w:val="Normal (Web)"/>
    <w:basedOn w:val="Normal"/>
    <w:uiPriority w:val="99"/>
    <w:unhideWhenUsed/>
    <w:rsid w:val="00E13A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otecard">
    <w:name w:val="quotecard"/>
    <w:basedOn w:val="DefaultParagraphFont"/>
    <w:rsid w:val="00E13A82"/>
  </w:style>
  <w:style w:type="paragraph" w:styleId="ListParagraph">
    <w:name w:val="List Paragraph"/>
    <w:basedOn w:val="Normal"/>
    <w:uiPriority w:val="34"/>
    <w:qFormat/>
    <w:rsid w:val="00AF2A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17510">
      <w:bodyDiv w:val="1"/>
      <w:marLeft w:val="0"/>
      <w:marRight w:val="0"/>
      <w:marTop w:val="0"/>
      <w:marBottom w:val="0"/>
      <w:divBdr>
        <w:top w:val="none" w:sz="0" w:space="0" w:color="auto"/>
        <w:left w:val="none" w:sz="0" w:space="0" w:color="auto"/>
        <w:bottom w:val="none" w:sz="0" w:space="0" w:color="auto"/>
        <w:right w:val="none" w:sz="0" w:space="0" w:color="auto"/>
      </w:divBdr>
      <w:divsChild>
        <w:div w:id="1516918960">
          <w:marLeft w:val="0"/>
          <w:marRight w:val="0"/>
          <w:marTop w:val="0"/>
          <w:marBottom w:val="0"/>
          <w:divBdr>
            <w:top w:val="none" w:sz="0" w:space="0" w:color="auto"/>
            <w:left w:val="none" w:sz="0" w:space="0" w:color="auto"/>
            <w:bottom w:val="none" w:sz="0" w:space="0" w:color="auto"/>
            <w:right w:val="none" w:sz="0" w:space="0" w:color="auto"/>
          </w:divBdr>
          <w:divsChild>
            <w:div w:id="882718533">
              <w:marLeft w:val="0"/>
              <w:marRight w:val="0"/>
              <w:marTop w:val="0"/>
              <w:marBottom w:val="0"/>
              <w:divBdr>
                <w:top w:val="none" w:sz="0" w:space="0" w:color="auto"/>
                <w:left w:val="none" w:sz="0" w:space="0" w:color="auto"/>
                <w:bottom w:val="none" w:sz="0" w:space="0" w:color="auto"/>
                <w:right w:val="none" w:sz="0" w:space="0" w:color="auto"/>
              </w:divBdr>
              <w:divsChild>
                <w:div w:id="1734042709">
                  <w:marLeft w:val="0"/>
                  <w:marRight w:val="0"/>
                  <w:marTop w:val="0"/>
                  <w:marBottom w:val="0"/>
                  <w:divBdr>
                    <w:top w:val="none" w:sz="0" w:space="0" w:color="auto"/>
                    <w:left w:val="none" w:sz="0" w:space="0" w:color="auto"/>
                    <w:bottom w:val="none" w:sz="0" w:space="0" w:color="auto"/>
                    <w:right w:val="none" w:sz="0" w:space="0" w:color="auto"/>
                  </w:divBdr>
                  <w:divsChild>
                    <w:div w:id="1476993699">
                      <w:marLeft w:val="0"/>
                      <w:marRight w:val="0"/>
                      <w:marTop w:val="0"/>
                      <w:marBottom w:val="0"/>
                      <w:divBdr>
                        <w:top w:val="none" w:sz="0" w:space="0" w:color="auto"/>
                        <w:left w:val="none" w:sz="0" w:space="0" w:color="auto"/>
                        <w:bottom w:val="none" w:sz="0" w:space="0" w:color="auto"/>
                        <w:right w:val="none" w:sz="0" w:space="0" w:color="auto"/>
                      </w:divBdr>
                      <w:divsChild>
                        <w:div w:id="875503123">
                          <w:marLeft w:val="0"/>
                          <w:marRight w:val="0"/>
                          <w:marTop w:val="0"/>
                          <w:marBottom w:val="0"/>
                          <w:divBdr>
                            <w:top w:val="none" w:sz="0" w:space="0" w:color="auto"/>
                            <w:left w:val="none" w:sz="0" w:space="0" w:color="auto"/>
                            <w:bottom w:val="none" w:sz="0" w:space="0" w:color="auto"/>
                            <w:right w:val="none" w:sz="0" w:space="0" w:color="auto"/>
                          </w:divBdr>
                          <w:divsChild>
                            <w:div w:id="1958560517">
                              <w:marLeft w:val="0"/>
                              <w:marRight w:val="0"/>
                              <w:marTop w:val="0"/>
                              <w:marBottom w:val="0"/>
                              <w:divBdr>
                                <w:top w:val="none" w:sz="0" w:space="0" w:color="auto"/>
                                <w:left w:val="none" w:sz="0" w:space="0" w:color="auto"/>
                                <w:bottom w:val="none" w:sz="0" w:space="0" w:color="auto"/>
                                <w:right w:val="none" w:sz="0" w:space="0" w:color="auto"/>
                              </w:divBdr>
                              <w:divsChild>
                                <w:div w:id="1382708088">
                                  <w:marLeft w:val="0"/>
                                  <w:marRight w:val="0"/>
                                  <w:marTop w:val="0"/>
                                  <w:marBottom w:val="0"/>
                                  <w:divBdr>
                                    <w:top w:val="none" w:sz="0" w:space="0" w:color="auto"/>
                                    <w:left w:val="none" w:sz="0" w:space="0" w:color="auto"/>
                                    <w:bottom w:val="none" w:sz="0" w:space="0" w:color="auto"/>
                                    <w:right w:val="none" w:sz="0" w:space="0" w:color="auto"/>
                                  </w:divBdr>
                                  <w:divsChild>
                                    <w:div w:id="590046507">
                                      <w:marLeft w:val="0"/>
                                      <w:marRight w:val="0"/>
                                      <w:marTop w:val="0"/>
                                      <w:marBottom w:val="0"/>
                                      <w:divBdr>
                                        <w:top w:val="none" w:sz="0" w:space="0" w:color="auto"/>
                                        <w:left w:val="none" w:sz="0" w:space="0" w:color="auto"/>
                                        <w:bottom w:val="none" w:sz="0" w:space="0" w:color="auto"/>
                                        <w:right w:val="none" w:sz="0" w:space="0" w:color="auto"/>
                                      </w:divBdr>
                                      <w:divsChild>
                                        <w:div w:id="860625829">
                                          <w:marLeft w:val="0"/>
                                          <w:marRight w:val="0"/>
                                          <w:marTop w:val="0"/>
                                          <w:marBottom w:val="0"/>
                                          <w:divBdr>
                                            <w:top w:val="none" w:sz="0" w:space="0" w:color="auto"/>
                                            <w:left w:val="none" w:sz="0" w:space="0" w:color="auto"/>
                                            <w:bottom w:val="none" w:sz="0" w:space="0" w:color="auto"/>
                                            <w:right w:val="none" w:sz="0" w:space="0" w:color="auto"/>
                                          </w:divBdr>
                                          <w:divsChild>
                                            <w:div w:id="989136571">
                                              <w:marLeft w:val="0"/>
                                              <w:marRight w:val="0"/>
                                              <w:marTop w:val="0"/>
                                              <w:marBottom w:val="0"/>
                                              <w:divBdr>
                                                <w:top w:val="none" w:sz="0" w:space="0" w:color="auto"/>
                                                <w:left w:val="none" w:sz="0" w:space="0" w:color="auto"/>
                                                <w:bottom w:val="none" w:sz="0" w:space="0" w:color="auto"/>
                                                <w:right w:val="none" w:sz="0" w:space="0" w:color="auto"/>
                                              </w:divBdr>
                                              <w:divsChild>
                                                <w:div w:id="489641975">
                                                  <w:marLeft w:val="0"/>
                                                  <w:marRight w:val="0"/>
                                                  <w:marTop w:val="0"/>
                                                  <w:marBottom w:val="0"/>
                                                  <w:divBdr>
                                                    <w:top w:val="none" w:sz="0" w:space="0" w:color="auto"/>
                                                    <w:left w:val="none" w:sz="0" w:space="0" w:color="auto"/>
                                                    <w:bottom w:val="none" w:sz="0" w:space="0" w:color="auto"/>
                                                    <w:right w:val="none" w:sz="0" w:space="0" w:color="auto"/>
                                                  </w:divBdr>
                                                  <w:divsChild>
                                                    <w:div w:id="2011181303">
                                                      <w:marLeft w:val="0"/>
                                                      <w:marRight w:val="0"/>
                                                      <w:marTop w:val="0"/>
                                                      <w:marBottom w:val="0"/>
                                                      <w:divBdr>
                                                        <w:top w:val="none" w:sz="0" w:space="0" w:color="auto"/>
                                                        <w:left w:val="none" w:sz="0" w:space="0" w:color="auto"/>
                                                        <w:bottom w:val="none" w:sz="0" w:space="0" w:color="auto"/>
                                                        <w:right w:val="none" w:sz="0" w:space="0" w:color="auto"/>
                                                      </w:divBdr>
                                                      <w:divsChild>
                                                        <w:div w:id="852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25740">
      <w:bodyDiv w:val="1"/>
      <w:marLeft w:val="0"/>
      <w:marRight w:val="0"/>
      <w:marTop w:val="0"/>
      <w:marBottom w:val="0"/>
      <w:divBdr>
        <w:top w:val="none" w:sz="0" w:space="0" w:color="auto"/>
        <w:left w:val="none" w:sz="0" w:space="0" w:color="auto"/>
        <w:bottom w:val="none" w:sz="0" w:space="0" w:color="auto"/>
        <w:right w:val="none" w:sz="0" w:space="0" w:color="auto"/>
      </w:divBdr>
      <w:divsChild>
        <w:div w:id="2119791387">
          <w:marLeft w:val="0"/>
          <w:marRight w:val="0"/>
          <w:marTop w:val="0"/>
          <w:marBottom w:val="0"/>
          <w:divBdr>
            <w:top w:val="none" w:sz="0" w:space="0" w:color="auto"/>
            <w:left w:val="none" w:sz="0" w:space="0" w:color="auto"/>
            <w:bottom w:val="none" w:sz="0" w:space="0" w:color="auto"/>
            <w:right w:val="none" w:sz="0" w:space="0" w:color="auto"/>
          </w:divBdr>
          <w:divsChild>
            <w:div w:id="2074768188">
              <w:marLeft w:val="0"/>
              <w:marRight w:val="0"/>
              <w:marTop w:val="0"/>
              <w:marBottom w:val="0"/>
              <w:divBdr>
                <w:top w:val="none" w:sz="0" w:space="0" w:color="auto"/>
                <w:left w:val="none" w:sz="0" w:space="0" w:color="auto"/>
                <w:bottom w:val="none" w:sz="0" w:space="0" w:color="auto"/>
                <w:right w:val="none" w:sz="0" w:space="0" w:color="auto"/>
              </w:divBdr>
              <w:divsChild>
                <w:div w:id="560405242">
                  <w:marLeft w:val="0"/>
                  <w:marRight w:val="0"/>
                  <w:marTop w:val="0"/>
                  <w:marBottom w:val="0"/>
                  <w:divBdr>
                    <w:top w:val="none" w:sz="0" w:space="0" w:color="auto"/>
                    <w:left w:val="none" w:sz="0" w:space="0" w:color="auto"/>
                    <w:bottom w:val="none" w:sz="0" w:space="0" w:color="auto"/>
                    <w:right w:val="none" w:sz="0" w:space="0" w:color="auto"/>
                  </w:divBdr>
                  <w:divsChild>
                    <w:div w:id="1701465608">
                      <w:marLeft w:val="0"/>
                      <w:marRight w:val="0"/>
                      <w:marTop w:val="0"/>
                      <w:marBottom w:val="0"/>
                      <w:divBdr>
                        <w:top w:val="none" w:sz="0" w:space="0" w:color="auto"/>
                        <w:left w:val="none" w:sz="0" w:space="0" w:color="auto"/>
                        <w:bottom w:val="none" w:sz="0" w:space="0" w:color="auto"/>
                        <w:right w:val="none" w:sz="0" w:space="0" w:color="auto"/>
                      </w:divBdr>
                      <w:divsChild>
                        <w:div w:id="1434782773">
                          <w:marLeft w:val="0"/>
                          <w:marRight w:val="0"/>
                          <w:marTop w:val="0"/>
                          <w:marBottom w:val="0"/>
                          <w:divBdr>
                            <w:top w:val="none" w:sz="0" w:space="0" w:color="auto"/>
                            <w:left w:val="none" w:sz="0" w:space="0" w:color="auto"/>
                            <w:bottom w:val="none" w:sz="0" w:space="0" w:color="auto"/>
                            <w:right w:val="none" w:sz="0" w:space="0" w:color="auto"/>
                          </w:divBdr>
                          <w:divsChild>
                            <w:div w:id="494682876">
                              <w:marLeft w:val="0"/>
                              <w:marRight w:val="0"/>
                              <w:marTop w:val="0"/>
                              <w:marBottom w:val="0"/>
                              <w:divBdr>
                                <w:top w:val="none" w:sz="0" w:space="0" w:color="auto"/>
                                <w:left w:val="none" w:sz="0" w:space="0" w:color="auto"/>
                                <w:bottom w:val="none" w:sz="0" w:space="0" w:color="auto"/>
                                <w:right w:val="none" w:sz="0" w:space="0" w:color="auto"/>
                              </w:divBdr>
                              <w:divsChild>
                                <w:div w:id="1907449443">
                                  <w:marLeft w:val="0"/>
                                  <w:marRight w:val="0"/>
                                  <w:marTop w:val="0"/>
                                  <w:marBottom w:val="0"/>
                                  <w:divBdr>
                                    <w:top w:val="none" w:sz="0" w:space="0" w:color="auto"/>
                                    <w:left w:val="none" w:sz="0" w:space="0" w:color="auto"/>
                                    <w:bottom w:val="none" w:sz="0" w:space="0" w:color="auto"/>
                                    <w:right w:val="none" w:sz="0" w:space="0" w:color="auto"/>
                                  </w:divBdr>
                                  <w:divsChild>
                                    <w:div w:id="1507088396">
                                      <w:marLeft w:val="0"/>
                                      <w:marRight w:val="0"/>
                                      <w:marTop w:val="0"/>
                                      <w:marBottom w:val="0"/>
                                      <w:divBdr>
                                        <w:top w:val="none" w:sz="0" w:space="0" w:color="auto"/>
                                        <w:left w:val="none" w:sz="0" w:space="0" w:color="auto"/>
                                        <w:bottom w:val="none" w:sz="0" w:space="0" w:color="auto"/>
                                        <w:right w:val="none" w:sz="0" w:space="0" w:color="auto"/>
                                      </w:divBdr>
                                      <w:divsChild>
                                        <w:div w:id="176236719">
                                          <w:marLeft w:val="0"/>
                                          <w:marRight w:val="0"/>
                                          <w:marTop w:val="0"/>
                                          <w:marBottom w:val="0"/>
                                          <w:divBdr>
                                            <w:top w:val="none" w:sz="0" w:space="0" w:color="auto"/>
                                            <w:left w:val="none" w:sz="0" w:space="0" w:color="auto"/>
                                            <w:bottom w:val="none" w:sz="0" w:space="0" w:color="auto"/>
                                            <w:right w:val="none" w:sz="0" w:space="0" w:color="auto"/>
                                          </w:divBdr>
                                          <w:divsChild>
                                            <w:div w:id="1392271751">
                                              <w:marLeft w:val="0"/>
                                              <w:marRight w:val="0"/>
                                              <w:marTop w:val="0"/>
                                              <w:marBottom w:val="0"/>
                                              <w:divBdr>
                                                <w:top w:val="none" w:sz="0" w:space="0" w:color="auto"/>
                                                <w:left w:val="none" w:sz="0" w:space="0" w:color="auto"/>
                                                <w:bottom w:val="none" w:sz="0" w:space="0" w:color="auto"/>
                                                <w:right w:val="none" w:sz="0" w:space="0" w:color="auto"/>
                                              </w:divBdr>
                                              <w:divsChild>
                                                <w:div w:id="1042630166">
                                                  <w:marLeft w:val="0"/>
                                                  <w:marRight w:val="0"/>
                                                  <w:marTop w:val="0"/>
                                                  <w:marBottom w:val="0"/>
                                                  <w:divBdr>
                                                    <w:top w:val="none" w:sz="0" w:space="0" w:color="auto"/>
                                                    <w:left w:val="none" w:sz="0" w:space="0" w:color="auto"/>
                                                    <w:bottom w:val="none" w:sz="0" w:space="0" w:color="auto"/>
                                                    <w:right w:val="none" w:sz="0" w:space="0" w:color="auto"/>
                                                  </w:divBdr>
                                                  <w:divsChild>
                                                    <w:div w:id="1373074839">
                                                      <w:marLeft w:val="0"/>
                                                      <w:marRight w:val="0"/>
                                                      <w:marTop w:val="0"/>
                                                      <w:marBottom w:val="0"/>
                                                      <w:divBdr>
                                                        <w:top w:val="none" w:sz="0" w:space="0" w:color="auto"/>
                                                        <w:left w:val="none" w:sz="0" w:space="0" w:color="auto"/>
                                                        <w:bottom w:val="none" w:sz="0" w:space="0" w:color="auto"/>
                                                        <w:right w:val="none" w:sz="0" w:space="0" w:color="auto"/>
                                                      </w:divBdr>
                                                      <w:divsChild>
                                                        <w:div w:id="94630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122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5</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Reema Mirchandani</dc:creator>
  <cp:keywords/>
  <dc:description/>
  <cp:lastModifiedBy>Reema Mirchandani</cp:lastModifiedBy>
  <cp:revision>4</cp:revision>
  <dcterms:created xsi:type="dcterms:W3CDTF">2017-03-08T04:48:00Z</dcterms:created>
  <dcterms:modified xsi:type="dcterms:W3CDTF">2017-04-04T08:18:00Z</dcterms:modified>
</cp:coreProperties>
</file>